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79CF1C4" w14:textId="77777777" w:rsidR="00F76FFE" w:rsidRDefault="00FC7582" w:rsidP="005E486B">
      <w:pPr>
        <w:spacing w:after="0" w:line="254" w:lineRule="auto"/>
        <w:rPr>
          <w:rFonts w:ascii="Arial" w:hAnsi="Arial" w:cs="Arial"/>
          <w:sz w:val="24"/>
          <w:szCs w:val="24"/>
        </w:rPr>
      </w:pPr>
      <w:r w:rsidRPr="00D64913">
        <w:rPr>
          <w:noProof/>
          <w:lang w:eastAsia="pl-PL"/>
        </w:rPr>
        <w:drawing>
          <wp:inline distT="0" distB="0" distL="0" distR="0" wp14:anchorId="716C7CB7" wp14:editId="69F97B01">
            <wp:extent cx="5759450" cy="751674"/>
            <wp:effectExtent l="0" t="0" r="0" b="0"/>
            <wp:docPr id="2" name="Obraz 2" descr="C:\Users\malgorzata.pisarek\AppData\Local\Microsoft\Windows\INetCache\Content.Outlook\OY86RECT\Pasek logotypów PS WPR 2023-2027 poziom kolo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algorzata.pisarek\AppData\Local\Microsoft\Windows\INetCache\Content.Outlook\OY86RECT\Pasek logotypów PS WPR 2023-2027 poziom kolor.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59450" cy="751674"/>
                    </a:xfrm>
                    <a:prstGeom prst="rect">
                      <a:avLst/>
                    </a:prstGeom>
                    <a:noFill/>
                    <a:ln>
                      <a:noFill/>
                    </a:ln>
                  </pic:spPr>
                </pic:pic>
              </a:graphicData>
            </a:graphic>
          </wp:inline>
        </w:drawing>
      </w:r>
    </w:p>
    <w:p w14:paraId="2AF3A453" w14:textId="77777777" w:rsidR="00461E9B" w:rsidRDefault="00461E9B" w:rsidP="002951FC">
      <w:pPr>
        <w:suppressAutoHyphens w:val="0"/>
        <w:autoSpaceDE w:val="0"/>
        <w:autoSpaceDN w:val="0"/>
        <w:adjustRightInd w:val="0"/>
        <w:spacing w:after="0" w:line="276" w:lineRule="auto"/>
        <w:ind w:left="5387"/>
        <w:rPr>
          <w:rFonts w:ascii="Arial" w:hAnsi="Arial" w:cs="Arial"/>
          <w:sz w:val="20"/>
          <w:szCs w:val="18"/>
          <w:lang w:eastAsia="zh-CN"/>
        </w:rPr>
      </w:pPr>
      <w:r w:rsidRPr="00A037F6">
        <w:rPr>
          <w:rFonts w:ascii="Arial" w:hAnsi="Arial" w:cs="Arial"/>
          <w:sz w:val="20"/>
          <w:szCs w:val="18"/>
          <w:lang w:eastAsia="zh-CN"/>
        </w:rPr>
        <w:t xml:space="preserve">Załącznik nr </w:t>
      </w:r>
      <w:r>
        <w:rPr>
          <w:rFonts w:ascii="Arial" w:hAnsi="Arial" w:cs="Arial"/>
          <w:sz w:val="20"/>
          <w:szCs w:val="18"/>
          <w:lang w:eastAsia="zh-CN"/>
        </w:rPr>
        <w:t>5</w:t>
      </w:r>
      <w:r w:rsidRPr="00A037F6">
        <w:rPr>
          <w:rFonts w:ascii="Arial" w:hAnsi="Arial" w:cs="Arial"/>
          <w:sz w:val="20"/>
          <w:szCs w:val="18"/>
          <w:lang w:eastAsia="zh-CN"/>
        </w:rPr>
        <w:t xml:space="preserve"> </w:t>
      </w:r>
    </w:p>
    <w:p w14:paraId="64E91DBC" w14:textId="364BD2C7" w:rsidR="002951FC" w:rsidRPr="00A037F6" w:rsidRDefault="002951FC" w:rsidP="002951FC">
      <w:pPr>
        <w:suppressAutoHyphens w:val="0"/>
        <w:autoSpaceDE w:val="0"/>
        <w:autoSpaceDN w:val="0"/>
        <w:adjustRightInd w:val="0"/>
        <w:spacing w:after="0" w:line="276" w:lineRule="auto"/>
        <w:ind w:left="5387"/>
        <w:rPr>
          <w:rFonts w:ascii="Arial" w:hAnsi="Arial" w:cs="Arial"/>
          <w:sz w:val="20"/>
          <w:szCs w:val="18"/>
          <w:lang w:eastAsia="zh-CN"/>
        </w:rPr>
      </w:pPr>
      <w:r w:rsidRPr="002951FC">
        <w:rPr>
          <w:rFonts w:ascii="Arial" w:hAnsi="Arial" w:cs="Arial"/>
          <w:sz w:val="20"/>
          <w:szCs w:val="18"/>
          <w:lang w:eastAsia="zh-CN"/>
        </w:rPr>
        <w:t>do Regulaminu naboru wniosków o przyznanie pomocy nr …. – działanie FEMP.07.06 RLKS – Wsparcie oddolnych inicjatyw na obszarach wiejskich typ projektu B. Ochrona i opieka nad zabytkami</w:t>
      </w:r>
    </w:p>
    <w:p w14:paraId="29E007B7" w14:textId="77777777" w:rsidR="006E1635" w:rsidRPr="006E1635" w:rsidRDefault="006E1635" w:rsidP="006E1635">
      <w:pPr>
        <w:spacing w:after="0" w:line="276" w:lineRule="auto"/>
        <w:rPr>
          <w:rFonts w:ascii="Arial" w:hAnsi="Arial" w:cs="Arial"/>
          <w:i/>
          <w:sz w:val="24"/>
          <w:szCs w:val="24"/>
          <w:lang w:eastAsia="zh-CN"/>
        </w:rPr>
      </w:pPr>
    </w:p>
    <w:p w14:paraId="1294B693" w14:textId="77777777" w:rsidR="00220066" w:rsidRPr="00B62801" w:rsidRDefault="008D5AF8" w:rsidP="00B62801">
      <w:pPr>
        <w:spacing w:after="0" w:line="276" w:lineRule="auto"/>
        <w:jc w:val="center"/>
        <w:rPr>
          <w:rFonts w:ascii="Arial" w:hAnsi="Arial" w:cs="Arial"/>
          <w:b/>
          <w:sz w:val="28"/>
          <w:szCs w:val="24"/>
        </w:rPr>
      </w:pPr>
      <w:r w:rsidRPr="00B62801">
        <w:rPr>
          <w:rFonts w:ascii="Arial" w:hAnsi="Arial" w:cs="Arial"/>
          <w:b/>
          <w:sz w:val="28"/>
          <w:szCs w:val="24"/>
        </w:rPr>
        <w:t>Katalog</w:t>
      </w:r>
      <w:r w:rsidR="00220066" w:rsidRPr="00B62801">
        <w:rPr>
          <w:rFonts w:ascii="Arial" w:hAnsi="Arial" w:cs="Arial"/>
          <w:b/>
          <w:sz w:val="28"/>
          <w:szCs w:val="24"/>
        </w:rPr>
        <w:t xml:space="preserve"> wskaźników</w:t>
      </w:r>
      <w:r w:rsidR="004E0C2F" w:rsidRPr="00B62801">
        <w:rPr>
          <w:rFonts w:ascii="Arial" w:hAnsi="Arial" w:cs="Arial"/>
          <w:b/>
          <w:sz w:val="28"/>
          <w:szCs w:val="24"/>
        </w:rPr>
        <w:t xml:space="preserve"> obligatoryjnych</w:t>
      </w:r>
    </w:p>
    <w:p w14:paraId="6E2CD6A1" w14:textId="77777777" w:rsidR="00446D1A" w:rsidRPr="00435002" w:rsidRDefault="00446D1A" w:rsidP="00446D1A">
      <w:pPr>
        <w:spacing w:after="0" w:line="276" w:lineRule="auto"/>
        <w:rPr>
          <w:rFonts w:ascii="Arial" w:hAnsi="Arial" w:cs="Arial"/>
          <w:b/>
          <w:sz w:val="24"/>
          <w:szCs w:val="24"/>
        </w:rPr>
      </w:pPr>
    </w:p>
    <w:p w14:paraId="4932C54A" w14:textId="77777777" w:rsidR="00EB190C" w:rsidRDefault="00F214A4" w:rsidP="00B62801">
      <w:pPr>
        <w:suppressAutoHyphens w:val="0"/>
        <w:autoSpaceDE w:val="0"/>
        <w:autoSpaceDN w:val="0"/>
        <w:adjustRightInd w:val="0"/>
        <w:spacing w:after="120" w:line="276" w:lineRule="auto"/>
        <w:rPr>
          <w:rFonts w:ascii="Arial" w:hAnsi="Arial" w:cs="Arial"/>
          <w:b/>
          <w:sz w:val="24"/>
          <w:szCs w:val="24"/>
          <w:lang w:eastAsia="en-US"/>
        </w:rPr>
      </w:pPr>
      <w:r w:rsidRPr="00F214A4">
        <w:rPr>
          <w:rFonts w:ascii="Arial" w:hAnsi="Arial" w:cs="Arial"/>
          <w:b/>
          <w:sz w:val="24"/>
          <w:szCs w:val="24"/>
          <w:lang w:eastAsia="en-US"/>
        </w:rPr>
        <w:t xml:space="preserve">Działanie </w:t>
      </w:r>
      <w:r w:rsidR="007A75CD" w:rsidRPr="007A75CD">
        <w:rPr>
          <w:rFonts w:ascii="Arial" w:hAnsi="Arial" w:cs="Arial"/>
          <w:b/>
          <w:sz w:val="24"/>
          <w:szCs w:val="24"/>
          <w:lang w:eastAsia="en-US"/>
        </w:rPr>
        <w:t>FEMP.0</w:t>
      </w:r>
      <w:r w:rsidR="00F149E7">
        <w:rPr>
          <w:rFonts w:ascii="Arial" w:hAnsi="Arial" w:cs="Arial"/>
          <w:b/>
          <w:sz w:val="24"/>
          <w:szCs w:val="24"/>
          <w:lang w:eastAsia="en-US"/>
        </w:rPr>
        <w:t>7</w:t>
      </w:r>
      <w:r w:rsidR="007A75CD" w:rsidRPr="007A75CD">
        <w:rPr>
          <w:rFonts w:ascii="Arial" w:hAnsi="Arial" w:cs="Arial"/>
          <w:b/>
          <w:sz w:val="24"/>
          <w:szCs w:val="24"/>
          <w:lang w:eastAsia="en-US"/>
        </w:rPr>
        <w:t>.</w:t>
      </w:r>
      <w:r w:rsidR="00A97109">
        <w:rPr>
          <w:rFonts w:ascii="Arial" w:hAnsi="Arial" w:cs="Arial"/>
          <w:b/>
          <w:sz w:val="24"/>
          <w:szCs w:val="24"/>
          <w:lang w:eastAsia="en-US"/>
        </w:rPr>
        <w:t>06</w:t>
      </w:r>
      <w:r w:rsidR="008E627D">
        <w:rPr>
          <w:rFonts w:ascii="Arial" w:hAnsi="Arial" w:cs="Arial"/>
          <w:b/>
          <w:sz w:val="24"/>
          <w:szCs w:val="24"/>
          <w:lang w:eastAsia="en-US"/>
        </w:rPr>
        <w:t xml:space="preserve"> </w:t>
      </w:r>
      <w:r w:rsidR="00BB29D1" w:rsidRPr="00BB29D1">
        <w:rPr>
          <w:rFonts w:ascii="Arial" w:hAnsi="Arial" w:cs="Arial"/>
          <w:b/>
          <w:sz w:val="24"/>
          <w:szCs w:val="24"/>
          <w:lang w:eastAsia="en-US"/>
        </w:rPr>
        <w:t>RLKS - WSPARCIE ODDOLNYCH INICJATYW NA OBSZARACH WIEJSKICH</w:t>
      </w:r>
    </w:p>
    <w:p w14:paraId="3BC789D1" w14:textId="77777777" w:rsidR="00446D1A" w:rsidRDefault="00B62801" w:rsidP="00B62801">
      <w:pPr>
        <w:suppressAutoHyphens w:val="0"/>
        <w:autoSpaceDE w:val="0"/>
        <w:autoSpaceDN w:val="0"/>
        <w:adjustRightInd w:val="0"/>
        <w:spacing w:after="120" w:line="276" w:lineRule="auto"/>
        <w:rPr>
          <w:rFonts w:ascii="Arial" w:hAnsi="Arial" w:cs="Arial"/>
          <w:b/>
          <w:sz w:val="24"/>
          <w:szCs w:val="24"/>
          <w:lang w:eastAsia="en-US"/>
        </w:rPr>
      </w:pPr>
      <w:r>
        <w:rPr>
          <w:rFonts w:ascii="Arial" w:hAnsi="Arial" w:cs="Arial"/>
          <w:b/>
          <w:sz w:val="24"/>
          <w:szCs w:val="24"/>
          <w:lang w:eastAsia="en-US"/>
        </w:rPr>
        <w:t>T</w:t>
      </w:r>
      <w:r w:rsidR="00AC2E36" w:rsidRPr="00AC2E36">
        <w:rPr>
          <w:rFonts w:ascii="Arial" w:hAnsi="Arial" w:cs="Arial"/>
          <w:b/>
          <w:sz w:val="24"/>
          <w:szCs w:val="24"/>
          <w:lang w:eastAsia="en-US"/>
        </w:rPr>
        <w:t>ryb konkurencyjny</w:t>
      </w:r>
    </w:p>
    <w:p w14:paraId="70FED9E9" w14:textId="77777777" w:rsidR="00AC2E36" w:rsidRPr="00446D1A" w:rsidRDefault="00AC2E36" w:rsidP="00B62801">
      <w:pPr>
        <w:suppressAutoHyphens w:val="0"/>
        <w:autoSpaceDE w:val="0"/>
        <w:autoSpaceDN w:val="0"/>
        <w:adjustRightInd w:val="0"/>
        <w:spacing w:after="120" w:line="276" w:lineRule="auto"/>
        <w:rPr>
          <w:rFonts w:ascii="Arial" w:hAnsi="Arial" w:cs="Arial"/>
          <w:b/>
          <w:sz w:val="24"/>
          <w:szCs w:val="24"/>
          <w:lang w:eastAsia="en-US"/>
        </w:rPr>
      </w:pPr>
      <w:r w:rsidRPr="00AC2E36">
        <w:rPr>
          <w:rFonts w:ascii="Arial" w:hAnsi="Arial" w:cs="Arial"/>
          <w:sz w:val="24"/>
          <w:szCs w:val="24"/>
          <w:lang w:eastAsia="en-US"/>
        </w:rPr>
        <w:t>Typ projektu:</w:t>
      </w:r>
    </w:p>
    <w:p w14:paraId="7BFAA851" w14:textId="77777777" w:rsidR="00151209" w:rsidRPr="001C34C1" w:rsidRDefault="00151209" w:rsidP="00B62801">
      <w:pPr>
        <w:pStyle w:val="Akapitzlist"/>
        <w:numPr>
          <w:ilvl w:val="0"/>
          <w:numId w:val="46"/>
        </w:numPr>
        <w:suppressAutoHyphens w:val="0"/>
        <w:autoSpaceDE w:val="0"/>
        <w:autoSpaceDN w:val="0"/>
        <w:adjustRightInd w:val="0"/>
        <w:spacing w:after="120"/>
        <w:rPr>
          <w:rFonts w:ascii="Arial" w:hAnsi="Arial" w:cs="Arial"/>
          <w:sz w:val="24"/>
          <w:szCs w:val="24"/>
          <w:lang w:eastAsia="en-US"/>
        </w:rPr>
      </w:pPr>
      <w:r w:rsidRPr="001C34C1">
        <w:rPr>
          <w:rFonts w:ascii="Arial" w:hAnsi="Arial" w:cs="Arial"/>
          <w:sz w:val="24"/>
          <w:szCs w:val="24"/>
          <w:lang w:eastAsia="en-US"/>
        </w:rPr>
        <w:t>Ochrona i opieka nad zabytkami</w:t>
      </w:r>
    </w:p>
    <w:p w14:paraId="5A182230" w14:textId="77777777" w:rsidR="005C5C9B" w:rsidRPr="00151209" w:rsidRDefault="005C5C9B" w:rsidP="00151209">
      <w:pPr>
        <w:suppressAutoHyphens w:val="0"/>
        <w:autoSpaceDE w:val="0"/>
        <w:autoSpaceDN w:val="0"/>
        <w:adjustRightInd w:val="0"/>
        <w:spacing w:after="0"/>
        <w:rPr>
          <w:rFonts w:ascii="Arial" w:hAnsi="Arial" w:cs="Arial"/>
          <w:sz w:val="24"/>
          <w:szCs w:val="24"/>
          <w:lang w:eastAsia="en-US"/>
        </w:rPr>
      </w:pPr>
    </w:p>
    <w:tbl>
      <w:tblPr>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82"/>
        <w:gridCol w:w="7016"/>
      </w:tblGrid>
      <w:tr w:rsidR="00BA40DB" w:rsidRPr="00AD5DBA" w14:paraId="4B25CE16" w14:textId="77777777" w:rsidTr="00C33210">
        <w:tc>
          <w:tcPr>
            <w:tcW w:w="2482" w:type="dxa"/>
            <w:shd w:val="clear" w:color="auto" w:fill="auto"/>
          </w:tcPr>
          <w:p w14:paraId="6AE46187" w14:textId="77777777" w:rsidR="00BA40DB" w:rsidRPr="00AD5DBA" w:rsidRDefault="00BA40DB" w:rsidP="00446D1A">
            <w:pPr>
              <w:spacing w:after="0" w:line="276" w:lineRule="auto"/>
              <w:rPr>
                <w:rFonts w:ascii="Arial" w:hAnsi="Arial" w:cs="Arial"/>
                <w:b/>
                <w:sz w:val="24"/>
                <w:szCs w:val="24"/>
              </w:rPr>
            </w:pPr>
            <w:r w:rsidRPr="00AD5DBA">
              <w:rPr>
                <w:rFonts w:ascii="Arial" w:hAnsi="Arial" w:cs="Arial"/>
                <w:sz w:val="24"/>
                <w:szCs w:val="24"/>
              </w:rPr>
              <w:t>Nazwa wskaźnika</w:t>
            </w:r>
          </w:p>
        </w:tc>
        <w:tc>
          <w:tcPr>
            <w:tcW w:w="7016" w:type="dxa"/>
            <w:shd w:val="clear" w:color="auto" w:fill="auto"/>
          </w:tcPr>
          <w:p w14:paraId="567E6CEE" w14:textId="77777777" w:rsidR="00BA40DB" w:rsidRPr="00690727" w:rsidRDefault="003A5695" w:rsidP="00446D1A">
            <w:pPr>
              <w:spacing w:after="0" w:line="276" w:lineRule="auto"/>
              <w:rPr>
                <w:rFonts w:ascii="Arial" w:hAnsi="Arial" w:cs="Arial"/>
                <w:b/>
                <w:sz w:val="24"/>
                <w:szCs w:val="24"/>
              </w:rPr>
            </w:pPr>
            <w:r w:rsidRPr="00690727">
              <w:rPr>
                <w:rFonts w:ascii="Arial" w:hAnsi="Arial" w:cs="Arial"/>
                <w:b/>
                <w:sz w:val="24"/>
                <w:szCs w:val="24"/>
              </w:rPr>
              <w:t>Liczba obiektów kulturalnych i turystycznych objętych wsparciem</w:t>
            </w:r>
          </w:p>
        </w:tc>
      </w:tr>
      <w:tr w:rsidR="00BA40DB" w:rsidRPr="00AD5DBA" w14:paraId="4676CA6A" w14:textId="77777777" w:rsidTr="00C33210">
        <w:tc>
          <w:tcPr>
            <w:tcW w:w="2482" w:type="dxa"/>
            <w:shd w:val="clear" w:color="auto" w:fill="auto"/>
          </w:tcPr>
          <w:p w14:paraId="046003DA" w14:textId="77777777" w:rsidR="00BA40DB" w:rsidRPr="00AD5DBA" w:rsidRDefault="00BA40DB" w:rsidP="00943E3A">
            <w:pPr>
              <w:spacing w:after="0" w:line="276" w:lineRule="auto"/>
              <w:rPr>
                <w:rFonts w:ascii="Arial" w:hAnsi="Arial" w:cs="Arial"/>
                <w:sz w:val="24"/>
                <w:szCs w:val="24"/>
              </w:rPr>
            </w:pPr>
            <w:r w:rsidRPr="00AD5DBA">
              <w:rPr>
                <w:rFonts w:ascii="Arial" w:hAnsi="Arial" w:cs="Arial"/>
                <w:sz w:val="24"/>
                <w:szCs w:val="24"/>
              </w:rPr>
              <w:t>Kod wskaźnika</w:t>
            </w:r>
          </w:p>
        </w:tc>
        <w:tc>
          <w:tcPr>
            <w:tcW w:w="7016" w:type="dxa"/>
            <w:shd w:val="clear" w:color="auto" w:fill="auto"/>
          </w:tcPr>
          <w:p w14:paraId="72807E36" w14:textId="77777777" w:rsidR="00BA40DB" w:rsidRPr="00AD5DBA" w:rsidRDefault="003A5695" w:rsidP="00943E3A">
            <w:pPr>
              <w:spacing w:after="0" w:line="276" w:lineRule="auto"/>
              <w:rPr>
                <w:rFonts w:ascii="Arial" w:hAnsi="Arial" w:cs="Arial"/>
                <w:sz w:val="24"/>
                <w:szCs w:val="24"/>
              </w:rPr>
            </w:pPr>
            <w:r w:rsidRPr="003A5695">
              <w:rPr>
                <w:rFonts w:ascii="Arial" w:hAnsi="Arial" w:cs="Arial"/>
                <w:sz w:val="24"/>
                <w:szCs w:val="24"/>
              </w:rPr>
              <w:t>RCO077</w:t>
            </w:r>
          </w:p>
        </w:tc>
      </w:tr>
      <w:tr w:rsidR="00BA40DB" w:rsidRPr="00AD5DBA" w14:paraId="69AC7C2F" w14:textId="77777777" w:rsidTr="00C33210">
        <w:tc>
          <w:tcPr>
            <w:tcW w:w="2482" w:type="dxa"/>
            <w:shd w:val="clear" w:color="auto" w:fill="auto"/>
          </w:tcPr>
          <w:p w14:paraId="56401475" w14:textId="77777777" w:rsidR="00BA40DB" w:rsidRPr="00AD5DBA" w:rsidRDefault="00BA40DB" w:rsidP="00943E3A">
            <w:pPr>
              <w:spacing w:after="0" w:line="276" w:lineRule="auto"/>
              <w:rPr>
                <w:rFonts w:ascii="Arial" w:hAnsi="Arial" w:cs="Arial"/>
                <w:sz w:val="24"/>
                <w:szCs w:val="24"/>
              </w:rPr>
            </w:pPr>
            <w:r w:rsidRPr="00AD5DBA">
              <w:rPr>
                <w:rFonts w:ascii="Arial" w:hAnsi="Arial" w:cs="Arial"/>
                <w:sz w:val="24"/>
                <w:szCs w:val="24"/>
              </w:rPr>
              <w:t>Jednostka miary</w:t>
            </w:r>
          </w:p>
        </w:tc>
        <w:tc>
          <w:tcPr>
            <w:tcW w:w="7016" w:type="dxa"/>
            <w:shd w:val="clear" w:color="auto" w:fill="auto"/>
          </w:tcPr>
          <w:p w14:paraId="735D9F12" w14:textId="77777777" w:rsidR="00BA40DB" w:rsidRPr="00AD5DBA" w:rsidRDefault="003A5695" w:rsidP="00943E3A">
            <w:pPr>
              <w:spacing w:after="0" w:line="276" w:lineRule="auto"/>
              <w:rPr>
                <w:rFonts w:ascii="Arial" w:hAnsi="Arial" w:cs="Arial"/>
                <w:sz w:val="24"/>
                <w:szCs w:val="24"/>
              </w:rPr>
            </w:pPr>
            <w:r>
              <w:rPr>
                <w:rFonts w:ascii="Arial" w:hAnsi="Arial" w:cs="Arial"/>
                <w:sz w:val="24"/>
                <w:szCs w:val="24"/>
              </w:rPr>
              <w:t>szt.</w:t>
            </w:r>
          </w:p>
        </w:tc>
      </w:tr>
      <w:tr w:rsidR="00BA40DB" w:rsidRPr="00AD5DBA" w14:paraId="200B53A4" w14:textId="77777777" w:rsidTr="00C33210">
        <w:tc>
          <w:tcPr>
            <w:tcW w:w="2482" w:type="dxa"/>
            <w:shd w:val="clear" w:color="auto" w:fill="auto"/>
          </w:tcPr>
          <w:p w14:paraId="192500A7" w14:textId="77777777" w:rsidR="00BA40DB" w:rsidRPr="00AD5DBA" w:rsidRDefault="00BA40DB" w:rsidP="00943E3A">
            <w:pPr>
              <w:spacing w:after="0" w:line="276" w:lineRule="auto"/>
              <w:rPr>
                <w:rFonts w:ascii="Arial" w:hAnsi="Arial" w:cs="Arial"/>
                <w:b/>
                <w:bCs/>
                <w:sz w:val="24"/>
                <w:szCs w:val="24"/>
              </w:rPr>
            </w:pPr>
            <w:r w:rsidRPr="00AD5DBA">
              <w:rPr>
                <w:rFonts w:ascii="Arial" w:hAnsi="Arial" w:cs="Arial"/>
                <w:sz w:val="24"/>
                <w:szCs w:val="24"/>
              </w:rPr>
              <w:t>Rodzaj wskaźnika</w:t>
            </w:r>
          </w:p>
        </w:tc>
        <w:tc>
          <w:tcPr>
            <w:tcW w:w="7016" w:type="dxa"/>
            <w:shd w:val="clear" w:color="auto" w:fill="auto"/>
          </w:tcPr>
          <w:p w14:paraId="3B96B786" w14:textId="77777777" w:rsidR="00BA40DB" w:rsidRPr="00AD5DBA" w:rsidRDefault="00BA40DB" w:rsidP="00943E3A">
            <w:pPr>
              <w:spacing w:after="0" w:line="276" w:lineRule="auto"/>
              <w:rPr>
                <w:rFonts w:ascii="Arial" w:hAnsi="Arial" w:cs="Arial"/>
                <w:sz w:val="24"/>
                <w:szCs w:val="24"/>
              </w:rPr>
            </w:pPr>
            <w:r>
              <w:rPr>
                <w:rFonts w:ascii="Arial" w:hAnsi="Arial" w:cs="Arial"/>
                <w:sz w:val="24"/>
                <w:szCs w:val="24"/>
              </w:rPr>
              <w:t>Produkt (obowiązkowy</w:t>
            </w:r>
            <w:r w:rsidRPr="00FF42E7">
              <w:rPr>
                <w:rFonts w:ascii="Arial" w:hAnsi="Arial" w:cs="Arial"/>
                <w:sz w:val="24"/>
                <w:szCs w:val="24"/>
              </w:rPr>
              <w:t>)</w:t>
            </w:r>
          </w:p>
        </w:tc>
      </w:tr>
      <w:tr w:rsidR="00BA40DB" w:rsidRPr="00AD5DBA" w14:paraId="5269B810" w14:textId="77777777" w:rsidTr="00C33210">
        <w:tc>
          <w:tcPr>
            <w:tcW w:w="2482" w:type="dxa"/>
            <w:tcBorders>
              <w:bottom w:val="single" w:sz="4" w:space="0" w:color="auto"/>
            </w:tcBorders>
            <w:shd w:val="clear" w:color="auto" w:fill="auto"/>
          </w:tcPr>
          <w:p w14:paraId="6D948AC0" w14:textId="77777777" w:rsidR="00BA40DB" w:rsidRPr="00AD5DBA" w:rsidRDefault="00BA40DB" w:rsidP="00943E3A">
            <w:pPr>
              <w:spacing w:after="0" w:line="276" w:lineRule="auto"/>
              <w:rPr>
                <w:rFonts w:ascii="Arial" w:hAnsi="Arial" w:cs="Arial"/>
                <w:b/>
                <w:bCs/>
                <w:sz w:val="24"/>
                <w:szCs w:val="24"/>
                <w:lang w:val="en-US"/>
              </w:rPr>
            </w:pPr>
            <w:r w:rsidRPr="00AD5DBA">
              <w:rPr>
                <w:rFonts w:ascii="Arial" w:hAnsi="Arial" w:cs="Arial"/>
                <w:sz w:val="24"/>
                <w:szCs w:val="24"/>
              </w:rPr>
              <w:t>Definicja wskaźnika</w:t>
            </w:r>
          </w:p>
        </w:tc>
        <w:tc>
          <w:tcPr>
            <w:tcW w:w="7016" w:type="dxa"/>
            <w:tcBorders>
              <w:bottom w:val="single" w:sz="4" w:space="0" w:color="auto"/>
            </w:tcBorders>
            <w:shd w:val="clear" w:color="auto" w:fill="auto"/>
          </w:tcPr>
          <w:p w14:paraId="769BCF39" w14:textId="77777777" w:rsidR="00BA40DB" w:rsidRPr="00AD5DBA" w:rsidRDefault="005C5C9B" w:rsidP="00943E3A">
            <w:pPr>
              <w:pStyle w:val="Default"/>
              <w:spacing w:line="276" w:lineRule="auto"/>
              <w:rPr>
                <w:rFonts w:ascii="Arial" w:eastAsia="Times New Roman" w:hAnsi="Arial" w:cs="Arial"/>
                <w:color w:val="auto"/>
              </w:rPr>
            </w:pPr>
            <w:r w:rsidRPr="005C5C9B">
              <w:rPr>
                <w:rFonts w:ascii="Arial" w:eastAsia="Times New Roman" w:hAnsi="Arial" w:cs="Arial"/>
                <w:color w:val="auto"/>
              </w:rPr>
              <w:t>Liczba obiektów kulturalnych i turystycznych wspieranych przez Fundusze</w:t>
            </w:r>
            <w:r>
              <w:rPr>
                <w:rFonts w:ascii="Arial" w:eastAsia="Times New Roman" w:hAnsi="Arial" w:cs="Arial"/>
                <w:color w:val="auto"/>
              </w:rPr>
              <w:t>.</w:t>
            </w:r>
          </w:p>
        </w:tc>
      </w:tr>
    </w:tbl>
    <w:p w14:paraId="3CC72F7B" w14:textId="77777777" w:rsidR="00F858AD" w:rsidRDefault="00F858AD" w:rsidP="00F858AD">
      <w:pPr>
        <w:tabs>
          <w:tab w:val="left" w:pos="6960"/>
        </w:tabs>
        <w:spacing w:after="0" w:line="276" w:lineRule="auto"/>
        <w:jc w:val="both"/>
        <w:rPr>
          <w:rFonts w:ascii="Arial" w:hAnsi="Arial" w:cs="Arial"/>
          <w:b/>
          <w:sz w:val="24"/>
          <w:szCs w:val="24"/>
        </w:rPr>
      </w:pPr>
      <w:r>
        <w:rPr>
          <w:rFonts w:ascii="Arial" w:hAnsi="Arial" w:cs="Arial"/>
          <w:b/>
          <w:sz w:val="24"/>
          <w:szCs w:val="24"/>
        </w:rPr>
        <w:tab/>
      </w:r>
    </w:p>
    <w:tbl>
      <w:tblPr>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82"/>
        <w:gridCol w:w="7016"/>
      </w:tblGrid>
      <w:tr w:rsidR="005C5C9B" w:rsidRPr="00AD5DBA" w14:paraId="7BFBCA57" w14:textId="77777777" w:rsidTr="00570E2B">
        <w:tc>
          <w:tcPr>
            <w:tcW w:w="2482" w:type="dxa"/>
            <w:shd w:val="clear" w:color="auto" w:fill="auto"/>
          </w:tcPr>
          <w:p w14:paraId="40754A37" w14:textId="77777777" w:rsidR="005C5C9B" w:rsidRPr="00F028AD" w:rsidRDefault="005C5C9B" w:rsidP="00570E2B">
            <w:pPr>
              <w:spacing w:after="0" w:line="276" w:lineRule="auto"/>
              <w:rPr>
                <w:rFonts w:ascii="Arial" w:hAnsi="Arial" w:cs="Arial"/>
                <w:b/>
                <w:sz w:val="24"/>
                <w:szCs w:val="24"/>
              </w:rPr>
            </w:pPr>
            <w:r w:rsidRPr="00F028AD">
              <w:rPr>
                <w:rFonts w:ascii="Arial" w:hAnsi="Arial" w:cs="Arial"/>
                <w:sz w:val="24"/>
                <w:szCs w:val="24"/>
              </w:rPr>
              <w:t>Nazwa wskaźnika</w:t>
            </w:r>
          </w:p>
        </w:tc>
        <w:tc>
          <w:tcPr>
            <w:tcW w:w="7016" w:type="dxa"/>
            <w:shd w:val="clear" w:color="auto" w:fill="auto"/>
          </w:tcPr>
          <w:p w14:paraId="6EACF339" w14:textId="77777777" w:rsidR="005C5C9B" w:rsidRPr="00F028AD" w:rsidRDefault="00B62801" w:rsidP="00570E2B">
            <w:pPr>
              <w:spacing w:after="0" w:line="276" w:lineRule="auto"/>
              <w:rPr>
                <w:rFonts w:ascii="Arial" w:hAnsi="Arial" w:cs="Arial"/>
                <w:b/>
                <w:sz w:val="24"/>
                <w:szCs w:val="24"/>
              </w:rPr>
            </w:pPr>
            <w:r w:rsidRPr="00D03AE6">
              <w:rPr>
                <w:rFonts w:ascii="Arial" w:hAnsi="Arial" w:cs="Arial"/>
                <w:b/>
                <w:sz w:val="24"/>
                <w:szCs w:val="24"/>
              </w:rPr>
              <w:t>Ludność</w:t>
            </w:r>
            <w:r w:rsidR="005C5C9B" w:rsidRPr="00D03AE6">
              <w:rPr>
                <w:rFonts w:ascii="Arial" w:hAnsi="Arial" w:cs="Arial"/>
                <w:b/>
                <w:sz w:val="24"/>
                <w:szCs w:val="24"/>
              </w:rPr>
              <w:t xml:space="preserve"> objęta projektami w ramach strategii zintegrowanego rozwoju terytorialnego</w:t>
            </w:r>
          </w:p>
        </w:tc>
      </w:tr>
      <w:tr w:rsidR="005C5C9B" w:rsidRPr="00AD5DBA" w14:paraId="7C956C52" w14:textId="77777777" w:rsidTr="00570E2B">
        <w:tc>
          <w:tcPr>
            <w:tcW w:w="2482" w:type="dxa"/>
            <w:shd w:val="clear" w:color="auto" w:fill="auto"/>
          </w:tcPr>
          <w:p w14:paraId="058E5688" w14:textId="77777777" w:rsidR="005C5C9B" w:rsidRPr="00AD5DBA" w:rsidRDefault="005C5C9B" w:rsidP="00570E2B">
            <w:pPr>
              <w:spacing w:after="0" w:line="276" w:lineRule="auto"/>
              <w:rPr>
                <w:rFonts w:ascii="Arial" w:hAnsi="Arial" w:cs="Arial"/>
                <w:sz w:val="24"/>
                <w:szCs w:val="24"/>
              </w:rPr>
            </w:pPr>
            <w:r w:rsidRPr="00AD5DBA">
              <w:rPr>
                <w:rFonts w:ascii="Arial" w:hAnsi="Arial" w:cs="Arial"/>
                <w:sz w:val="24"/>
                <w:szCs w:val="24"/>
              </w:rPr>
              <w:t>Kod wskaźnika</w:t>
            </w:r>
          </w:p>
        </w:tc>
        <w:tc>
          <w:tcPr>
            <w:tcW w:w="7016" w:type="dxa"/>
            <w:shd w:val="clear" w:color="auto" w:fill="auto"/>
          </w:tcPr>
          <w:p w14:paraId="409A5AAD" w14:textId="77777777" w:rsidR="005C5C9B" w:rsidRPr="00AD5DBA" w:rsidRDefault="005C5C9B" w:rsidP="00570E2B">
            <w:pPr>
              <w:spacing w:after="0" w:line="276" w:lineRule="auto"/>
              <w:rPr>
                <w:rFonts w:ascii="Arial" w:hAnsi="Arial" w:cs="Arial"/>
                <w:sz w:val="24"/>
                <w:szCs w:val="24"/>
              </w:rPr>
            </w:pPr>
            <w:r w:rsidRPr="00D03AE6">
              <w:rPr>
                <w:rFonts w:ascii="Arial" w:hAnsi="Arial" w:cs="Arial"/>
                <w:sz w:val="24"/>
                <w:szCs w:val="24"/>
              </w:rPr>
              <w:t>RCO074</w:t>
            </w:r>
          </w:p>
        </w:tc>
      </w:tr>
      <w:tr w:rsidR="005C5C9B" w:rsidRPr="00AD5DBA" w14:paraId="24454574" w14:textId="77777777" w:rsidTr="00570E2B">
        <w:tc>
          <w:tcPr>
            <w:tcW w:w="2482" w:type="dxa"/>
            <w:shd w:val="clear" w:color="auto" w:fill="auto"/>
          </w:tcPr>
          <w:p w14:paraId="0B697EF4" w14:textId="77777777" w:rsidR="005C5C9B" w:rsidRPr="00AD5DBA" w:rsidRDefault="005C5C9B" w:rsidP="00570E2B">
            <w:pPr>
              <w:spacing w:after="0" w:line="276" w:lineRule="auto"/>
              <w:rPr>
                <w:rFonts w:ascii="Arial" w:hAnsi="Arial" w:cs="Arial"/>
                <w:sz w:val="24"/>
                <w:szCs w:val="24"/>
              </w:rPr>
            </w:pPr>
            <w:r w:rsidRPr="00AD5DBA">
              <w:rPr>
                <w:rFonts w:ascii="Arial" w:hAnsi="Arial" w:cs="Arial"/>
                <w:sz w:val="24"/>
                <w:szCs w:val="24"/>
              </w:rPr>
              <w:t>Jednostka miary</w:t>
            </w:r>
          </w:p>
        </w:tc>
        <w:tc>
          <w:tcPr>
            <w:tcW w:w="7016" w:type="dxa"/>
            <w:shd w:val="clear" w:color="auto" w:fill="auto"/>
          </w:tcPr>
          <w:p w14:paraId="6937FF2D" w14:textId="77777777" w:rsidR="005C5C9B" w:rsidRPr="00AD5DBA" w:rsidRDefault="005C5C9B" w:rsidP="00570E2B">
            <w:pPr>
              <w:tabs>
                <w:tab w:val="left" w:pos="1020"/>
              </w:tabs>
              <w:spacing w:after="0" w:line="276" w:lineRule="auto"/>
              <w:rPr>
                <w:rFonts w:ascii="Arial" w:hAnsi="Arial" w:cs="Arial"/>
                <w:sz w:val="24"/>
                <w:szCs w:val="24"/>
              </w:rPr>
            </w:pPr>
            <w:r>
              <w:rPr>
                <w:rFonts w:ascii="Arial" w:hAnsi="Arial" w:cs="Arial"/>
                <w:sz w:val="24"/>
                <w:szCs w:val="24"/>
              </w:rPr>
              <w:t>osoby</w:t>
            </w:r>
          </w:p>
        </w:tc>
      </w:tr>
      <w:tr w:rsidR="005C5C9B" w:rsidRPr="00AD5DBA" w14:paraId="6E2BCF50" w14:textId="77777777" w:rsidTr="00570E2B">
        <w:tc>
          <w:tcPr>
            <w:tcW w:w="2482" w:type="dxa"/>
            <w:shd w:val="clear" w:color="auto" w:fill="auto"/>
          </w:tcPr>
          <w:p w14:paraId="10864065" w14:textId="77777777" w:rsidR="005C5C9B" w:rsidRPr="00AD5DBA" w:rsidRDefault="005C5C9B" w:rsidP="00570E2B">
            <w:pPr>
              <w:spacing w:after="0" w:line="276" w:lineRule="auto"/>
              <w:rPr>
                <w:rFonts w:ascii="Arial" w:hAnsi="Arial" w:cs="Arial"/>
                <w:b/>
                <w:bCs/>
                <w:sz w:val="24"/>
                <w:szCs w:val="24"/>
              </w:rPr>
            </w:pPr>
            <w:r w:rsidRPr="00AD5DBA">
              <w:rPr>
                <w:rFonts w:ascii="Arial" w:hAnsi="Arial" w:cs="Arial"/>
                <w:sz w:val="24"/>
                <w:szCs w:val="24"/>
              </w:rPr>
              <w:t>Rodzaj wskaźnika</w:t>
            </w:r>
          </w:p>
        </w:tc>
        <w:tc>
          <w:tcPr>
            <w:tcW w:w="7016" w:type="dxa"/>
            <w:shd w:val="clear" w:color="auto" w:fill="auto"/>
          </w:tcPr>
          <w:p w14:paraId="09612096" w14:textId="77777777" w:rsidR="005C5C9B" w:rsidRPr="00AD5DBA" w:rsidRDefault="005C5C9B" w:rsidP="00570E2B">
            <w:pPr>
              <w:spacing w:after="0" w:line="276" w:lineRule="auto"/>
              <w:rPr>
                <w:rFonts w:ascii="Arial" w:hAnsi="Arial" w:cs="Arial"/>
                <w:sz w:val="24"/>
                <w:szCs w:val="24"/>
              </w:rPr>
            </w:pPr>
            <w:r w:rsidRPr="00D03AE6">
              <w:rPr>
                <w:rFonts w:ascii="Arial" w:hAnsi="Arial" w:cs="Arial"/>
                <w:sz w:val="24"/>
                <w:szCs w:val="24"/>
              </w:rPr>
              <w:t>Produkt (obowiązkowy)</w:t>
            </w:r>
          </w:p>
        </w:tc>
      </w:tr>
      <w:tr w:rsidR="005C5C9B" w:rsidRPr="00AD5DBA" w14:paraId="54B7A518" w14:textId="77777777" w:rsidTr="00570E2B">
        <w:tc>
          <w:tcPr>
            <w:tcW w:w="2482" w:type="dxa"/>
            <w:tcBorders>
              <w:bottom w:val="single" w:sz="4" w:space="0" w:color="auto"/>
            </w:tcBorders>
            <w:shd w:val="clear" w:color="auto" w:fill="auto"/>
          </w:tcPr>
          <w:p w14:paraId="21BD3271" w14:textId="77777777" w:rsidR="005C5C9B" w:rsidRPr="00AD5DBA" w:rsidRDefault="005C5C9B" w:rsidP="00570E2B">
            <w:pPr>
              <w:spacing w:after="0" w:line="276" w:lineRule="auto"/>
              <w:rPr>
                <w:rFonts w:ascii="Arial" w:hAnsi="Arial" w:cs="Arial"/>
                <w:b/>
                <w:bCs/>
                <w:sz w:val="24"/>
                <w:szCs w:val="24"/>
                <w:lang w:val="en-US"/>
              </w:rPr>
            </w:pPr>
            <w:r w:rsidRPr="00AD5DBA">
              <w:rPr>
                <w:rFonts w:ascii="Arial" w:hAnsi="Arial" w:cs="Arial"/>
                <w:sz w:val="24"/>
                <w:szCs w:val="24"/>
              </w:rPr>
              <w:t>Definicja wskaźnika</w:t>
            </w:r>
          </w:p>
        </w:tc>
        <w:tc>
          <w:tcPr>
            <w:tcW w:w="7016" w:type="dxa"/>
            <w:tcBorders>
              <w:bottom w:val="single" w:sz="4" w:space="0" w:color="auto"/>
            </w:tcBorders>
            <w:shd w:val="clear" w:color="auto" w:fill="auto"/>
          </w:tcPr>
          <w:p w14:paraId="7244CE9F" w14:textId="77777777" w:rsidR="005C5C9B" w:rsidRPr="00AD5DBA" w:rsidRDefault="005C5C9B" w:rsidP="00570E2B">
            <w:pPr>
              <w:pStyle w:val="Default"/>
              <w:spacing w:line="276" w:lineRule="auto"/>
              <w:rPr>
                <w:rFonts w:ascii="Arial" w:eastAsia="Times New Roman" w:hAnsi="Arial" w:cs="Arial"/>
                <w:color w:val="auto"/>
              </w:rPr>
            </w:pPr>
            <w:r w:rsidRPr="005C5C9B">
              <w:rPr>
                <w:rFonts w:ascii="Arial" w:eastAsia="Times New Roman" w:hAnsi="Arial" w:cs="Arial"/>
                <w:color w:val="auto"/>
              </w:rPr>
              <w:t>Liczba osób objętych projektami wspieranymi przez fundusze w ramach strategii zintegrowanego rozwoju terytorialnego.</w:t>
            </w:r>
          </w:p>
        </w:tc>
      </w:tr>
    </w:tbl>
    <w:p w14:paraId="244562F6" w14:textId="77777777" w:rsidR="005C5C9B" w:rsidRDefault="005C5C9B" w:rsidP="00943E3A">
      <w:pPr>
        <w:spacing w:after="0" w:line="276" w:lineRule="auto"/>
        <w:jc w:val="both"/>
        <w:rPr>
          <w:rFonts w:ascii="Arial" w:hAnsi="Arial" w:cs="Arial"/>
          <w:b/>
          <w:sz w:val="24"/>
          <w:szCs w:val="24"/>
        </w:rPr>
      </w:pPr>
    </w:p>
    <w:tbl>
      <w:tblPr>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82"/>
        <w:gridCol w:w="7016"/>
      </w:tblGrid>
      <w:tr w:rsidR="005C5C9B" w:rsidRPr="00AD5DBA" w14:paraId="69CA63C5" w14:textId="77777777" w:rsidTr="00570E2B">
        <w:tc>
          <w:tcPr>
            <w:tcW w:w="2482" w:type="dxa"/>
            <w:shd w:val="clear" w:color="auto" w:fill="auto"/>
          </w:tcPr>
          <w:p w14:paraId="14F237A9" w14:textId="77777777" w:rsidR="005C5C9B" w:rsidRPr="00AD5DBA" w:rsidRDefault="005C5C9B" w:rsidP="00570E2B">
            <w:pPr>
              <w:spacing w:after="0" w:line="276" w:lineRule="auto"/>
              <w:rPr>
                <w:rFonts w:ascii="Arial" w:hAnsi="Arial" w:cs="Arial"/>
                <w:b/>
                <w:sz w:val="24"/>
                <w:szCs w:val="24"/>
              </w:rPr>
            </w:pPr>
            <w:r w:rsidRPr="00AD5DBA">
              <w:rPr>
                <w:rFonts w:ascii="Arial" w:hAnsi="Arial" w:cs="Arial"/>
                <w:sz w:val="24"/>
                <w:szCs w:val="24"/>
              </w:rPr>
              <w:t>Nazwa wskaźnika</w:t>
            </w:r>
          </w:p>
        </w:tc>
        <w:tc>
          <w:tcPr>
            <w:tcW w:w="7016" w:type="dxa"/>
            <w:shd w:val="clear" w:color="auto" w:fill="auto"/>
          </w:tcPr>
          <w:p w14:paraId="2B4DFC07" w14:textId="77777777" w:rsidR="005C5C9B" w:rsidRPr="00FF42E7" w:rsidRDefault="005C5C9B" w:rsidP="00570E2B">
            <w:pPr>
              <w:spacing w:after="0" w:line="276" w:lineRule="auto"/>
              <w:rPr>
                <w:rFonts w:ascii="Arial" w:hAnsi="Arial" w:cs="Arial"/>
                <w:b/>
                <w:sz w:val="24"/>
                <w:szCs w:val="24"/>
              </w:rPr>
            </w:pPr>
            <w:r w:rsidRPr="00AE4D42">
              <w:rPr>
                <w:rFonts w:ascii="Arial" w:hAnsi="Arial" w:cs="Arial"/>
                <w:b/>
                <w:sz w:val="24"/>
                <w:szCs w:val="24"/>
              </w:rPr>
              <w:t xml:space="preserve">Wspierane strategie rozwoju lokalnego kierowanego przez </w:t>
            </w:r>
            <w:r w:rsidR="00B62801" w:rsidRPr="00AE4D42">
              <w:rPr>
                <w:rFonts w:ascii="Arial" w:hAnsi="Arial" w:cs="Arial"/>
                <w:b/>
                <w:sz w:val="24"/>
                <w:szCs w:val="24"/>
              </w:rPr>
              <w:t>społeczność</w:t>
            </w:r>
          </w:p>
        </w:tc>
      </w:tr>
      <w:tr w:rsidR="005C5C9B" w:rsidRPr="00AD5DBA" w14:paraId="6C22EFF9" w14:textId="77777777" w:rsidTr="00570E2B">
        <w:tc>
          <w:tcPr>
            <w:tcW w:w="2482" w:type="dxa"/>
            <w:shd w:val="clear" w:color="auto" w:fill="auto"/>
          </w:tcPr>
          <w:p w14:paraId="1462647F" w14:textId="77777777" w:rsidR="005C5C9B" w:rsidRPr="00AD5DBA" w:rsidRDefault="005C5C9B" w:rsidP="00570E2B">
            <w:pPr>
              <w:spacing w:after="0" w:line="276" w:lineRule="auto"/>
              <w:rPr>
                <w:rFonts w:ascii="Arial" w:hAnsi="Arial" w:cs="Arial"/>
                <w:sz w:val="24"/>
                <w:szCs w:val="24"/>
              </w:rPr>
            </w:pPr>
            <w:r w:rsidRPr="00AD5DBA">
              <w:rPr>
                <w:rFonts w:ascii="Arial" w:hAnsi="Arial" w:cs="Arial"/>
                <w:sz w:val="24"/>
                <w:szCs w:val="24"/>
              </w:rPr>
              <w:t>Kod wskaźnika</w:t>
            </w:r>
          </w:p>
        </w:tc>
        <w:tc>
          <w:tcPr>
            <w:tcW w:w="7016" w:type="dxa"/>
            <w:shd w:val="clear" w:color="auto" w:fill="auto"/>
          </w:tcPr>
          <w:p w14:paraId="1DB60D24" w14:textId="77777777" w:rsidR="005C5C9B" w:rsidRPr="00AD5DBA" w:rsidRDefault="005C5C9B" w:rsidP="00570E2B">
            <w:pPr>
              <w:spacing w:after="0" w:line="276" w:lineRule="auto"/>
              <w:rPr>
                <w:rFonts w:ascii="Arial" w:hAnsi="Arial" w:cs="Arial"/>
                <w:sz w:val="24"/>
                <w:szCs w:val="24"/>
              </w:rPr>
            </w:pPr>
            <w:r>
              <w:rPr>
                <w:rFonts w:ascii="Arial" w:hAnsi="Arial" w:cs="Arial"/>
                <w:sz w:val="24"/>
                <w:szCs w:val="24"/>
              </w:rPr>
              <w:t>RCO080</w:t>
            </w:r>
          </w:p>
        </w:tc>
      </w:tr>
      <w:tr w:rsidR="005C5C9B" w:rsidRPr="00AD5DBA" w14:paraId="41A375B2" w14:textId="77777777" w:rsidTr="00570E2B">
        <w:tc>
          <w:tcPr>
            <w:tcW w:w="2482" w:type="dxa"/>
            <w:shd w:val="clear" w:color="auto" w:fill="auto"/>
          </w:tcPr>
          <w:p w14:paraId="135D11C1" w14:textId="77777777" w:rsidR="005C5C9B" w:rsidRPr="00AD5DBA" w:rsidRDefault="005C5C9B" w:rsidP="00570E2B">
            <w:pPr>
              <w:spacing w:after="0" w:line="276" w:lineRule="auto"/>
              <w:rPr>
                <w:rFonts w:ascii="Arial" w:hAnsi="Arial" w:cs="Arial"/>
                <w:sz w:val="24"/>
                <w:szCs w:val="24"/>
              </w:rPr>
            </w:pPr>
            <w:r w:rsidRPr="00AD5DBA">
              <w:rPr>
                <w:rFonts w:ascii="Arial" w:hAnsi="Arial" w:cs="Arial"/>
                <w:sz w:val="24"/>
                <w:szCs w:val="24"/>
              </w:rPr>
              <w:t>Jednostka miary</w:t>
            </w:r>
          </w:p>
        </w:tc>
        <w:tc>
          <w:tcPr>
            <w:tcW w:w="7016" w:type="dxa"/>
            <w:shd w:val="clear" w:color="auto" w:fill="auto"/>
          </w:tcPr>
          <w:p w14:paraId="747EDAF9" w14:textId="77777777" w:rsidR="005C5C9B" w:rsidRPr="00AD5DBA" w:rsidRDefault="005C5C9B" w:rsidP="00570E2B">
            <w:pPr>
              <w:spacing w:after="0" w:line="276" w:lineRule="auto"/>
              <w:rPr>
                <w:rFonts w:ascii="Arial" w:hAnsi="Arial" w:cs="Arial"/>
                <w:sz w:val="24"/>
                <w:szCs w:val="24"/>
              </w:rPr>
            </w:pPr>
            <w:r w:rsidRPr="00D03AE6">
              <w:rPr>
                <w:rFonts w:ascii="Arial" w:hAnsi="Arial" w:cs="Arial"/>
                <w:sz w:val="24"/>
                <w:szCs w:val="24"/>
              </w:rPr>
              <w:t>szt.</w:t>
            </w:r>
          </w:p>
        </w:tc>
      </w:tr>
      <w:tr w:rsidR="005C5C9B" w:rsidRPr="00AD5DBA" w14:paraId="1BB8719B" w14:textId="77777777" w:rsidTr="00570E2B">
        <w:tc>
          <w:tcPr>
            <w:tcW w:w="2482" w:type="dxa"/>
            <w:shd w:val="clear" w:color="auto" w:fill="auto"/>
          </w:tcPr>
          <w:p w14:paraId="36E71597" w14:textId="77777777" w:rsidR="005C5C9B" w:rsidRPr="00AD5DBA" w:rsidRDefault="005C5C9B" w:rsidP="00570E2B">
            <w:pPr>
              <w:spacing w:after="0" w:line="276" w:lineRule="auto"/>
              <w:rPr>
                <w:rFonts w:ascii="Arial" w:hAnsi="Arial" w:cs="Arial"/>
                <w:b/>
                <w:bCs/>
                <w:sz w:val="24"/>
                <w:szCs w:val="24"/>
              </w:rPr>
            </w:pPr>
            <w:r w:rsidRPr="00AD5DBA">
              <w:rPr>
                <w:rFonts w:ascii="Arial" w:hAnsi="Arial" w:cs="Arial"/>
                <w:sz w:val="24"/>
                <w:szCs w:val="24"/>
              </w:rPr>
              <w:t>Rodzaj wskaźnika</w:t>
            </w:r>
          </w:p>
        </w:tc>
        <w:tc>
          <w:tcPr>
            <w:tcW w:w="7016" w:type="dxa"/>
            <w:shd w:val="clear" w:color="auto" w:fill="auto"/>
          </w:tcPr>
          <w:p w14:paraId="5A341938" w14:textId="77777777" w:rsidR="005C5C9B" w:rsidRPr="00AD5DBA" w:rsidRDefault="005C5C9B" w:rsidP="00570E2B">
            <w:pPr>
              <w:spacing w:after="0" w:line="276" w:lineRule="auto"/>
              <w:rPr>
                <w:rFonts w:ascii="Arial" w:hAnsi="Arial" w:cs="Arial"/>
                <w:sz w:val="24"/>
                <w:szCs w:val="24"/>
              </w:rPr>
            </w:pPr>
            <w:r w:rsidRPr="00D03AE6">
              <w:rPr>
                <w:rFonts w:ascii="Arial" w:hAnsi="Arial" w:cs="Arial"/>
                <w:sz w:val="24"/>
                <w:szCs w:val="24"/>
              </w:rPr>
              <w:t>Produkt (obowiązkowy)</w:t>
            </w:r>
          </w:p>
        </w:tc>
      </w:tr>
      <w:tr w:rsidR="005C5C9B" w:rsidRPr="00AD5DBA" w14:paraId="6087C5D7" w14:textId="77777777" w:rsidTr="00570E2B">
        <w:tc>
          <w:tcPr>
            <w:tcW w:w="2482" w:type="dxa"/>
            <w:tcBorders>
              <w:bottom w:val="single" w:sz="4" w:space="0" w:color="auto"/>
            </w:tcBorders>
            <w:shd w:val="clear" w:color="auto" w:fill="auto"/>
          </w:tcPr>
          <w:p w14:paraId="0DEB0F3E" w14:textId="77777777" w:rsidR="005C5C9B" w:rsidRPr="00AD5DBA" w:rsidRDefault="005C5C9B" w:rsidP="00570E2B">
            <w:pPr>
              <w:spacing w:after="0" w:line="276" w:lineRule="auto"/>
              <w:rPr>
                <w:rFonts w:ascii="Arial" w:hAnsi="Arial" w:cs="Arial"/>
                <w:b/>
                <w:bCs/>
                <w:sz w:val="24"/>
                <w:szCs w:val="24"/>
                <w:lang w:val="en-US"/>
              </w:rPr>
            </w:pPr>
            <w:r w:rsidRPr="00AD5DBA">
              <w:rPr>
                <w:rFonts w:ascii="Arial" w:hAnsi="Arial" w:cs="Arial"/>
                <w:sz w:val="24"/>
                <w:szCs w:val="24"/>
              </w:rPr>
              <w:t>Definicja wskaźnika</w:t>
            </w:r>
          </w:p>
        </w:tc>
        <w:tc>
          <w:tcPr>
            <w:tcW w:w="7016" w:type="dxa"/>
            <w:tcBorders>
              <w:bottom w:val="single" w:sz="4" w:space="0" w:color="auto"/>
            </w:tcBorders>
            <w:shd w:val="clear" w:color="auto" w:fill="auto"/>
          </w:tcPr>
          <w:p w14:paraId="0DB47F64" w14:textId="77777777" w:rsidR="005C5C9B" w:rsidRPr="00AD5DBA" w:rsidRDefault="005C5C9B" w:rsidP="00570E2B">
            <w:pPr>
              <w:pStyle w:val="Default"/>
              <w:spacing w:line="276" w:lineRule="auto"/>
              <w:rPr>
                <w:rFonts w:ascii="Arial" w:eastAsia="Times New Roman" w:hAnsi="Arial" w:cs="Arial"/>
                <w:color w:val="auto"/>
              </w:rPr>
            </w:pPr>
            <w:r w:rsidRPr="005C5C9B">
              <w:rPr>
                <w:rFonts w:ascii="Arial" w:eastAsia="Times New Roman" w:hAnsi="Arial" w:cs="Arial"/>
                <w:color w:val="auto"/>
              </w:rPr>
              <w:t xml:space="preserve">Liczba wkładów w strategie rozwoju lokalnego kierowanego przez społeczność według każdego celu szczegółowego </w:t>
            </w:r>
            <w:r w:rsidRPr="005C5C9B">
              <w:rPr>
                <w:rFonts w:ascii="Arial" w:eastAsia="Times New Roman" w:hAnsi="Arial" w:cs="Arial"/>
                <w:color w:val="auto"/>
              </w:rPr>
              <w:lastRenderedPageBreak/>
              <w:t>wnoszonych z funduszy z</w:t>
            </w:r>
            <w:r w:rsidR="00081AA8">
              <w:rPr>
                <w:rFonts w:ascii="Arial" w:eastAsia="Times New Roman" w:hAnsi="Arial" w:cs="Arial"/>
                <w:color w:val="auto"/>
              </w:rPr>
              <w:t>godnie z art. 28 lit. b) CPR</w:t>
            </w:r>
            <w:r w:rsidR="00E52E39">
              <w:rPr>
                <w:rStyle w:val="Odwoanieprzypisudolnego"/>
                <w:rFonts w:ascii="Arial" w:eastAsia="Times New Roman" w:hAnsi="Arial" w:cs="Arial"/>
                <w:color w:val="auto"/>
              </w:rPr>
              <w:footnoteReference w:id="1"/>
            </w:r>
            <w:r w:rsidR="00081AA8">
              <w:rPr>
                <w:rFonts w:ascii="Arial" w:eastAsia="Times New Roman" w:hAnsi="Arial" w:cs="Arial"/>
                <w:color w:val="auto"/>
              </w:rPr>
              <w:t xml:space="preserve">. </w:t>
            </w:r>
            <w:r w:rsidRPr="005C5C9B">
              <w:rPr>
                <w:rFonts w:ascii="Arial" w:eastAsia="Times New Roman" w:hAnsi="Arial" w:cs="Arial"/>
                <w:color w:val="auto"/>
              </w:rPr>
              <w:t>Wartości wskaźnika uwzględniają zatem, na poziomie celu szczegółowego, oddzielną liczbę wkładów finansowych w strategie RLKS. Wkłady w inne strategie zintegrowanego rozwoju terytorialnego powinny być liczone w ramach RCO75</w:t>
            </w:r>
            <w:r w:rsidR="009754B9">
              <w:rPr>
                <w:rStyle w:val="Odwoanieprzypisudolnego"/>
                <w:rFonts w:ascii="Arial" w:eastAsia="Times New Roman" w:hAnsi="Arial" w:cs="Arial"/>
                <w:color w:val="auto"/>
              </w:rPr>
              <w:footnoteReference w:id="2"/>
            </w:r>
            <w:r w:rsidRPr="005C5C9B">
              <w:rPr>
                <w:rFonts w:ascii="Arial" w:eastAsia="Times New Roman" w:hAnsi="Arial" w:cs="Arial"/>
                <w:color w:val="auto"/>
              </w:rPr>
              <w:t>.</w:t>
            </w:r>
          </w:p>
        </w:tc>
      </w:tr>
    </w:tbl>
    <w:p w14:paraId="53BDB0E1" w14:textId="77777777" w:rsidR="00906AC6" w:rsidRDefault="00906AC6" w:rsidP="00943E3A">
      <w:pPr>
        <w:spacing w:after="0" w:line="276" w:lineRule="auto"/>
        <w:jc w:val="both"/>
        <w:rPr>
          <w:rFonts w:ascii="Arial" w:hAnsi="Arial" w:cs="Arial"/>
          <w:b/>
          <w:sz w:val="24"/>
          <w:szCs w:val="24"/>
        </w:rPr>
      </w:pPr>
    </w:p>
    <w:tbl>
      <w:tblPr>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82"/>
        <w:gridCol w:w="7016"/>
      </w:tblGrid>
      <w:tr w:rsidR="00151209" w:rsidRPr="00AD5DBA" w14:paraId="2B16C00B" w14:textId="77777777" w:rsidTr="00570E2B">
        <w:tc>
          <w:tcPr>
            <w:tcW w:w="2482" w:type="dxa"/>
            <w:shd w:val="clear" w:color="auto" w:fill="auto"/>
          </w:tcPr>
          <w:p w14:paraId="2F379788" w14:textId="77777777" w:rsidR="00151209" w:rsidRPr="00AD5DBA" w:rsidRDefault="00151209" w:rsidP="00570E2B">
            <w:pPr>
              <w:spacing w:after="0" w:line="276" w:lineRule="auto"/>
              <w:rPr>
                <w:rFonts w:ascii="Arial" w:hAnsi="Arial" w:cs="Arial"/>
                <w:b/>
                <w:sz w:val="24"/>
                <w:szCs w:val="24"/>
              </w:rPr>
            </w:pPr>
            <w:r w:rsidRPr="00AD5DBA">
              <w:rPr>
                <w:rFonts w:ascii="Arial" w:hAnsi="Arial" w:cs="Arial"/>
                <w:sz w:val="24"/>
                <w:szCs w:val="24"/>
              </w:rPr>
              <w:t>Nazwa wskaźnika</w:t>
            </w:r>
          </w:p>
        </w:tc>
        <w:tc>
          <w:tcPr>
            <w:tcW w:w="7016" w:type="dxa"/>
            <w:shd w:val="clear" w:color="auto" w:fill="auto"/>
          </w:tcPr>
          <w:p w14:paraId="02BD168D" w14:textId="77777777" w:rsidR="00151209" w:rsidRPr="00AE671F" w:rsidRDefault="00151209" w:rsidP="00570E2B">
            <w:pPr>
              <w:spacing w:after="0" w:line="276" w:lineRule="auto"/>
              <w:rPr>
                <w:rFonts w:ascii="Arial" w:hAnsi="Arial" w:cs="Arial"/>
                <w:b/>
                <w:sz w:val="24"/>
                <w:szCs w:val="24"/>
                <w:highlight w:val="green"/>
              </w:rPr>
            </w:pPr>
            <w:r w:rsidRPr="00C959FF">
              <w:rPr>
                <w:rFonts w:ascii="Arial" w:hAnsi="Arial" w:cs="Arial"/>
                <w:b/>
                <w:sz w:val="24"/>
                <w:szCs w:val="24"/>
              </w:rPr>
              <w:t>Liczba zabytków ruchomych objętych wsparciem</w:t>
            </w:r>
          </w:p>
        </w:tc>
      </w:tr>
      <w:tr w:rsidR="00151209" w:rsidRPr="00AD5DBA" w14:paraId="5DFCA6E7" w14:textId="77777777" w:rsidTr="00570E2B">
        <w:tc>
          <w:tcPr>
            <w:tcW w:w="2482" w:type="dxa"/>
            <w:shd w:val="clear" w:color="auto" w:fill="auto"/>
          </w:tcPr>
          <w:p w14:paraId="22D22EE8" w14:textId="77777777" w:rsidR="00151209" w:rsidRPr="00AD5DBA" w:rsidRDefault="00151209" w:rsidP="00570E2B">
            <w:pPr>
              <w:spacing w:after="0" w:line="276" w:lineRule="auto"/>
              <w:rPr>
                <w:rFonts w:ascii="Arial" w:hAnsi="Arial" w:cs="Arial"/>
                <w:sz w:val="24"/>
                <w:szCs w:val="24"/>
              </w:rPr>
            </w:pPr>
            <w:r w:rsidRPr="00AD5DBA">
              <w:rPr>
                <w:rFonts w:ascii="Arial" w:hAnsi="Arial" w:cs="Arial"/>
                <w:sz w:val="24"/>
                <w:szCs w:val="24"/>
              </w:rPr>
              <w:t>Kod wskaźnika</w:t>
            </w:r>
          </w:p>
        </w:tc>
        <w:tc>
          <w:tcPr>
            <w:tcW w:w="7016" w:type="dxa"/>
            <w:shd w:val="clear" w:color="auto" w:fill="auto"/>
          </w:tcPr>
          <w:p w14:paraId="745E3AA4" w14:textId="77777777" w:rsidR="00151209" w:rsidRPr="00AD5DBA" w:rsidRDefault="00151209" w:rsidP="00570E2B">
            <w:pPr>
              <w:spacing w:after="0" w:line="276" w:lineRule="auto"/>
              <w:rPr>
                <w:rFonts w:ascii="Arial" w:hAnsi="Arial" w:cs="Arial"/>
                <w:sz w:val="24"/>
                <w:szCs w:val="24"/>
              </w:rPr>
            </w:pPr>
            <w:r w:rsidRPr="00C959FF">
              <w:rPr>
                <w:rFonts w:ascii="Arial" w:hAnsi="Arial" w:cs="Arial"/>
                <w:sz w:val="24"/>
                <w:szCs w:val="24"/>
              </w:rPr>
              <w:t>PLRO138</w:t>
            </w:r>
          </w:p>
        </w:tc>
      </w:tr>
      <w:tr w:rsidR="00151209" w:rsidRPr="00AD5DBA" w14:paraId="1F7E3F55" w14:textId="77777777" w:rsidTr="00570E2B">
        <w:tc>
          <w:tcPr>
            <w:tcW w:w="2482" w:type="dxa"/>
            <w:shd w:val="clear" w:color="auto" w:fill="auto"/>
          </w:tcPr>
          <w:p w14:paraId="409BD98A" w14:textId="77777777" w:rsidR="00151209" w:rsidRPr="00AD5DBA" w:rsidRDefault="00151209" w:rsidP="00570E2B">
            <w:pPr>
              <w:spacing w:after="0" w:line="276" w:lineRule="auto"/>
              <w:rPr>
                <w:rFonts w:ascii="Arial" w:hAnsi="Arial" w:cs="Arial"/>
                <w:sz w:val="24"/>
                <w:szCs w:val="24"/>
              </w:rPr>
            </w:pPr>
            <w:r w:rsidRPr="00AD5DBA">
              <w:rPr>
                <w:rFonts w:ascii="Arial" w:hAnsi="Arial" w:cs="Arial"/>
                <w:sz w:val="24"/>
                <w:szCs w:val="24"/>
              </w:rPr>
              <w:t>Jednostka miary</w:t>
            </w:r>
          </w:p>
        </w:tc>
        <w:tc>
          <w:tcPr>
            <w:tcW w:w="7016" w:type="dxa"/>
            <w:shd w:val="clear" w:color="auto" w:fill="auto"/>
          </w:tcPr>
          <w:p w14:paraId="35F55302" w14:textId="77777777" w:rsidR="00151209" w:rsidRPr="00AD5DBA" w:rsidRDefault="00151209" w:rsidP="00570E2B">
            <w:pPr>
              <w:spacing w:after="0" w:line="276" w:lineRule="auto"/>
              <w:rPr>
                <w:rFonts w:ascii="Arial" w:hAnsi="Arial" w:cs="Arial"/>
                <w:sz w:val="24"/>
                <w:szCs w:val="24"/>
              </w:rPr>
            </w:pPr>
            <w:r>
              <w:rPr>
                <w:rFonts w:ascii="Arial" w:hAnsi="Arial" w:cs="Arial"/>
                <w:sz w:val="24"/>
                <w:szCs w:val="24"/>
              </w:rPr>
              <w:t>szt.</w:t>
            </w:r>
          </w:p>
        </w:tc>
      </w:tr>
      <w:tr w:rsidR="00151209" w:rsidRPr="00AD5DBA" w14:paraId="681D80E8" w14:textId="77777777" w:rsidTr="00570E2B">
        <w:tc>
          <w:tcPr>
            <w:tcW w:w="2482" w:type="dxa"/>
            <w:shd w:val="clear" w:color="auto" w:fill="auto"/>
          </w:tcPr>
          <w:p w14:paraId="49505DEB" w14:textId="77777777" w:rsidR="00151209" w:rsidRPr="00AD5DBA" w:rsidRDefault="00151209" w:rsidP="00570E2B">
            <w:pPr>
              <w:spacing w:after="0" w:line="276" w:lineRule="auto"/>
              <w:rPr>
                <w:rFonts w:ascii="Arial" w:hAnsi="Arial" w:cs="Arial"/>
                <w:b/>
                <w:bCs/>
                <w:sz w:val="24"/>
                <w:szCs w:val="24"/>
              </w:rPr>
            </w:pPr>
            <w:r w:rsidRPr="00AD5DBA">
              <w:rPr>
                <w:rFonts w:ascii="Arial" w:hAnsi="Arial" w:cs="Arial"/>
                <w:sz w:val="24"/>
                <w:szCs w:val="24"/>
              </w:rPr>
              <w:t>Rodzaj wskaźnika</w:t>
            </w:r>
          </w:p>
        </w:tc>
        <w:tc>
          <w:tcPr>
            <w:tcW w:w="7016" w:type="dxa"/>
            <w:shd w:val="clear" w:color="auto" w:fill="auto"/>
          </w:tcPr>
          <w:p w14:paraId="2B2FE97F" w14:textId="77777777" w:rsidR="00151209" w:rsidRPr="00AD5DBA" w:rsidRDefault="00151209" w:rsidP="00570E2B">
            <w:pPr>
              <w:spacing w:after="0" w:line="276" w:lineRule="auto"/>
              <w:rPr>
                <w:rFonts w:ascii="Arial" w:hAnsi="Arial" w:cs="Arial"/>
                <w:sz w:val="24"/>
                <w:szCs w:val="24"/>
              </w:rPr>
            </w:pPr>
            <w:r w:rsidRPr="00C959FF">
              <w:rPr>
                <w:rFonts w:ascii="Arial" w:hAnsi="Arial" w:cs="Arial"/>
                <w:sz w:val="24"/>
                <w:szCs w:val="24"/>
              </w:rPr>
              <w:t>Produkt (obowiązkowy)</w:t>
            </w:r>
          </w:p>
        </w:tc>
      </w:tr>
      <w:tr w:rsidR="00151209" w:rsidRPr="00AD5DBA" w14:paraId="2297109A" w14:textId="77777777" w:rsidTr="00570E2B">
        <w:tc>
          <w:tcPr>
            <w:tcW w:w="2482" w:type="dxa"/>
            <w:tcBorders>
              <w:bottom w:val="single" w:sz="4" w:space="0" w:color="auto"/>
            </w:tcBorders>
            <w:shd w:val="clear" w:color="auto" w:fill="auto"/>
          </w:tcPr>
          <w:p w14:paraId="4EE720F8" w14:textId="77777777" w:rsidR="00151209" w:rsidRPr="00AD5DBA" w:rsidRDefault="00151209" w:rsidP="00570E2B">
            <w:pPr>
              <w:spacing w:after="0" w:line="276" w:lineRule="auto"/>
              <w:rPr>
                <w:rFonts w:ascii="Arial" w:hAnsi="Arial" w:cs="Arial"/>
                <w:b/>
                <w:bCs/>
                <w:sz w:val="24"/>
                <w:szCs w:val="24"/>
                <w:lang w:val="en-US"/>
              </w:rPr>
            </w:pPr>
            <w:r w:rsidRPr="00AD5DBA">
              <w:rPr>
                <w:rFonts w:ascii="Arial" w:hAnsi="Arial" w:cs="Arial"/>
                <w:sz w:val="24"/>
                <w:szCs w:val="24"/>
              </w:rPr>
              <w:t>Definicja wskaźnika</w:t>
            </w:r>
          </w:p>
        </w:tc>
        <w:tc>
          <w:tcPr>
            <w:tcW w:w="7016" w:type="dxa"/>
            <w:tcBorders>
              <w:bottom w:val="single" w:sz="4" w:space="0" w:color="auto"/>
            </w:tcBorders>
            <w:shd w:val="clear" w:color="auto" w:fill="auto"/>
          </w:tcPr>
          <w:p w14:paraId="13E89806" w14:textId="77777777" w:rsidR="005C5C9B" w:rsidRDefault="005C5C9B" w:rsidP="00570E2B">
            <w:pPr>
              <w:pStyle w:val="Default"/>
              <w:spacing w:line="276" w:lineRule="auto"/>
              <w:rPr>
                <w:rFonts w:ascii="Arial" w:eastAsia="Times New Roman" w:hAnsi="Arial" w:cs="Arial"/>
                <w:color w:val="auto"/>
              </w:rPr>
            </w:pPr>
            <w:r w:rsidRPr="005C5C9B">
              <w:rPr>
                <w:rFonts w:ascii="Arial" w:eastAsia="Times New Roman" w:hAnsi="Arial" w:cs="Arial"/>
                <w:color w:val="auto"/>
              </w:rPr>
              <w:t>Wskaźnik mierzy liczbę zabytków ruchomych (ujętych w rejestrze zabytków lub o</w:t>
            </w:r>
            <w:r w:rsidR="001244D9">
              <w:rPr>
                <w:rFonts w:ascii="Arial" w:eastAsia="Times New Roman" w:hAnsi="Arial" w:cs="Arial"/>
                <w:color w:val="auto"/>
              </w:rPr>
              <w:t xml:space="preserve">bjętych inną formą ochrony, np. </w:t>
            </w:r>
            <w:r w:rsidRPr="005C5C9B">
              <w:rPr>
                <w:rFonts w:ascii="Arial" w:eastAsia="Times New Roman" w:hAnsi="Arial" w:cs="Arial"/>
                <w:color w:val="auto"/>
              </w:rPr>
              <w:t>wpisanych do inwentarzy muzealnych, wchodzących w skład narodowego zasobu bibliotecznego, wchodzących w skład n</w:t>
            </w:r>
            <w:r w:rsidR="001244D9">
              <w:rPr>
                <w:rFonts w:ascii="Arial" w:eastAsia="Times New Roman" w:hAnsi="Arial" w:cs="Arial"/>
                <w:color w:val="auto"/>
              </w:rPr>
              <w:t xml:space="preserve">arodowego zasobu archiwalnego), </w:t>
            </w:r>
            <w:r w:rsidRPr="005C5C9B">
              <w:rPr>
                <w:rFonts w:ascii="Arial" w:eastAsia="Times New Roman" w:hAnsi="Arial" w:cs="Arial"/>
                <w:color w:val="auto"/>
              </w:rPr>
              <w:t xml:space="preserve">które zostały  zachowane, zabezpieczone na wypadek zagrożeń, </w:t>
            </w:r>
            <w:proofErr w:type="spellStart"/>
            <w:r w:rsidRPr="005C5C9B">
              <w:rPr>
                <w:rFonts w:ascii="Arial" w:eastAsia="Times New Roman" w:hAnsi="Arial" w:cs="Arial"/>
                <w:color w:val="auto"/>
              </w:rPr>
              <w:t>zdigitalizowane</w:t>
            </w:r>
            <w:proofErr w:type="spellEnd"/>
            <w:r w:rsidRPr="005C5C9B">
              <w:rPr>
                <w:rFonts w:ascii="Arial" w:eastAsia="Times New Roman" w:hAnsi="Arial" w:cs="Arial"/>
                <w:color w:val="auto"/>
              </w:rPr>
              <w:t>, zrewaloryzowane, poddane konserw</w:t>
            </w:r>
            <w:r>
              <w:rPr>
                <w:rFonts w:ascii="Arial" w:eastAsia="Times New Roman" w:hAnsi="Arial" w:cs="Arial"/>
                <w:color w:val="auto"/>
              </w:rPr>
              <w:t>acji, renowacji, restauracji.</w:t>
            </w:r>
          </w:p>
          <w:p w14:paraId="5D1CCE0F" w14:textId="77777777" w:rsidR="005C5C9B" w:rsidRDefault="005C5C9B" w:rsidP="00570E2B">
            <w:pPr>
              <w:pStyle w:val="Default"/>
              <w:spacing w:line="276" w:lineRule="auto"/>
              <w:rPr>
                <w:rFonts w:ascii="Arial" w:eastAsia="Times New Roman" w:hAnsi="Arial" w:cs="Arial"/>
                <w:color w:val="auto"/>
              </w:rPr>
            </w:pPr>
            <w:r w:rsidRPr="005C5C9B">
              <w:rPr>
                <w:rFonts w:ascii="Arial" w:eastAsia="Times New Roman" w:hAnsi="Arial" w:cs="Arial"/>
                <w:color w:val="auto"/>
              </w:rPr>
              <w:t>Zabytek – nieruchomość lub rzecz ruchoma, jej część lub zespoły, będące dziełem człowieka lub związane z jego działalnością i stanowiące świadectwo minionej epoki bądź zdarzenia, których zachowanie leży w interesie społecznym ze względu na posiadaną wartość historyczną, artystyczną lub naukową (art. 3 pkt 1 ustawy z dnia 23 lipca 2003 r. o ochronie zabytków i opiece</w:t>
            </w:r>
            <w:r>
              <w:rPr>
                <w:rFonts w:ascii="Arial" w:eastAsia="Times New Roman" w:hAnsi="Arial" w:cs="Arial"/>
                <w:color w:val="auto"/>
              </w:rPr>
              <w:t xml:space="preserve"> nad zabytkami, tekst jedn.).</w:t>
            </w:r>
          </w:p>
          <w:p w14:paraId="3519F1E9" w14:textId="77777777" w:rsidR="005C5C9B" w:rsidRDefault="005C5C9B" w:rsidP="00570E2B">
            <w:pPr>
              <w:pStyle w:val="Default"/>
              <w:spacing w:line="276" w:lineRule="auto"/>
              <w:rPr>
                <w:rFonts w:ascii="Arial" w:eastAsia="Times New Roman" w:hAnsi="Arial" w:cs="Arial"/>
                <w:color w:val="auto"/>
              </w:rPr>
            </w:pPr>
            <w:r w:rsidRPr="005C5C9B">
              <w:rPr>
                <w:rFonts w:ascii="Arial" w:eastAsia="Times New Roman" w:hAnsi="Arial" w:cs="Arial"/>
                <w:color w:val="auto"/>
              </w:rPr>
              <w:t>Zabytek ruchomy – rzecz ruchoma, jej część lub zespół rzeczy ruchomych, o których mowa powyżej. Zabytki</w:t>
            </w:r>
            <w:r>
              <w:rPr>
                <w:rFonts w:ascii="Arial" w:eastAsia="Times New Roman" w:hAnsi="Arial" w:cs="Arial"/>
                <w:color w:val="auto"/>
              </w:rPr>
              <w:t xml:space="preserve"> ruchome są w szczególności: </w:t>
            </w:r>
          </w:p>
          <w:p w14:paraId="3F625707" w14:textId="77777777" w:rsidR="005C5C9B" w:rsidRDefault="005C5C9B" w:rsidP="00570E2B">
            <w:pPr>
              <w:pStyle w:val="Default"/>
              <w:spacing w:line="276" w:lineRule="auto"/>
              <w:rPr>
                <w:rFonts w:ascii="Arial" w:eastAsia="Times New Roman" w:hAnsi="Arial" w:cs="Arial"/>
                <w:color w:val="auto"/>
              </w:rPr>
            </w:pPr>
            <w:r w:rsidRPr="005C5C9B">
              <w:rPr>
                <w:rFonts w:ascii="Arial" w:eastAsia="Times New Roman" w:hAnsi="Arial" w:cs="Arial"/>
                <w:color w:val="auto"/>
              </w:rPr>
              <w:t>a) dziełami sztuk plastycznych, rzemiosła artys</w:t>
            </w:r>
            <w:r>
              <w:rPr>
                <w:rFonts w:ascii="Arial" w:eastAsia="Times New Roman" w:hAnsi="Arial" w:cs="Arial"/>
                <w:color w:val="auto"/>
              </w:rPr>
              <w:t xml:space="preserve">tycznego i sztuki użytkowej, </w:t>
            </w:r>
          </w:p>
          <w:p w14:paraId="3AB18A26" w14:textId="77777777" w:rsidR="005C5C9B" w:rsidRDefault="005C5C9B" w:rsidP="00570E2B">
            <w:pPr>
              <w:pStyle w:val="Default"/>
              <w:spacing w:line="276" w:lineRule="auto"/>
              <w:rPr>
                <w:rFonts w:ascii="Arial" w:eastAsia="Times New Roman" w:hAnsi="Arial" w:cs="Arial"/>
                <w:color w:val="auto"/>
              </w:rPr>
            </w:pPr>
            <w:r w:rsidRPr="005C5C9B">
              <w:rPr>
                <w:rFonts w:ascii="Arial" w:eastAsia="Times New Roman" w:hAnsi="Arial" w:cs="Arial"/>
                <w:color w:val="auto"/>
              </w:rPr>
              <w:t>b) kolekcjami stanowiącymi zbiory przedmiotów zgromadzonych i uporządkowanych według koncepcji osób,</w:t>
            </w:r>
            <w:r>
              <w:rPr>
                <w:rFonts w:ascii="Arial" w:eastAsia="Times New Roman" w:hAnsi="Arial" w:cs="Arial"/>
                <w:color w:val="auto"/>
              </w:rPr>
              <w:t xml:space="preserve"> które tworzyły te kolekcje, </w:t>
            </w:r>
          </w:p>
          <w:p w14:paraId="480DAF24" w14:textId="77777777" w:rsidR="005C5C9B" w:rsidRDefault="005C5C9B" w:rsidP="00570E2B">
            <w:pPr>
              <w:pStyle w:val="Default"/>
              <w:spacing w:line="276" w:lineRule="auto"/>
              <w:rPr>
                <w:rFonts w:ascii="Arial" w:eastAsia="Times New Roman" w:hAnsi="Arial" w:cs="Arial"/>
                <w:color w:val="auto"/>
              </w:rPr>
            </w:pPr>
            <w:r w:rsidRPr="005C5C9B">
              <w:rPr>
                <w:rFonts w:ascii="Arial" w:eastAsia="Times New Roman" w:hAnsi="Arial" w:cs="Arial"/>
                <w:color w:val="auto"/>
              </w:rPr>
              <w:t>c) numizmatami oraz pamiątkami historycznymi, a zwłaszcza militariami, sztandarami, pieczęciami, odz</w:t>
            </w:r>
            <w:r>
              <w:rPr>
                <w:rFonts w:ascii="Arial" w:eastAsia="Times New Roman" w:hAnsi="Arial" w:cs="Arial"/>
                <w:color w:val="auto"/>
              </w:rPr>
              <w:t xml:space="preserve">nakami, medalami i orderami, </w:t>
            </w:r>
          </w:p>
          <w:p w14:paraId="5004E207" w14:textId="77777777" w:rsidR="005C5C9B" w:rsidRDefault="005C5C9B" w:rsidP="00570E2B">
            <w:pPr>
              <w:pStyle w:val="Default"/>
              <w:spacing w:line="276" w:lineRule="auto"/>
              <w:rPr>
                <w:rFonts w:ascii="Arial" w:eastAsia="Times New Roman" w:hAnsi="Arial" w:cs="Arial"/>
                <w:color w:val="auto"/>
              </w:rPr>
            </w:pPr>
            <w:r w:rsidRPr="005C5C9B">
              <w:rPr>
                <w:rFonts w:ascii="Arial" w:eastAsia="Times New Roman" w:hAnsi="Arial" w:cs="Arial"/>
                <w:color w:val="auto"/>
              </w:rPr>
              <w:t>d) wytworami techniki, a zwłaszcza urządzeniami, środkami transportu oraz maszynami i narzędziami świadczącymi o kulturze materialnej, charakterystycznymi dla dawnych i nowych form gospodarki, dokumentującymi poziom nauk</w:t>
            </w:r>
            <w:r>
              <w:rPr>
                <w:rFonts w:ascii="Arial" w:eastAsia="Times New Roman" w:hAnsi="Arial" w:cs="Arial"/>
                <w:color w:val="auto"/>
              </w:rPr>
              <w:t xml:space="preserve">i i rozwoju cywilizacyjnego, </w:t>
            </w:r>
          </w:p>
          <w:p w14:paraId="665FFA3C" w14:textId="77777777" w:rsidR="005C5C9B" w:rsidRDefault="005C5C9B" w:rsidP="00570E2B">
            <w:pPr>
              <w:pStyle w:val="Default"/>
              <w:spacing w:line="276" w:lineRule="auto"/>
              <w:rPr>
                <w:rFonts w:ascii="Arial" w:eastAsia="Times New Roman" w:hAnsi="Arial" w:cs="Arial"/>
                <w:color w:val="auto"/>
              </w:rPr>
            </w:pPr>
            <w:r w:rsidRPr="005C5C9B">
              <w:rPr>
                <w:rFonts w:ascii="Arial" w:eastAsia="Times New Roman" w:hAnsi="Arial" w:cs="Arial"/>
                <w:color w:val="auto"/>
              </w:rPr>
              <w:t>e) materiałami bibliotecznymi, o których mowa w art. 5 ustawy z dnia 27 czerwca 1997 r. o bibliotekach (Dz. U. z 2012 r. poz. 642 i 9</w:t>
            </w:r>
            <w:r>
              <w:rPr>
                <w:rFonts w:ascii="Arial" w:eastAsia="Times New Roman" w:hAnsi="Arial" w:cs="Arial"/>
                <w:color w:val="auto"/>
              </w:rPr>
              <w:t xml:space="preserve">08 oraz z 2013 r. poz. 829), </w:t>
            </w:r>
          </w:p>
          <w:p w14:paraId="0B0FCBE2" w14:textId="77777777" w:rsidR="005C5C9B" w:rsidRDefault="005C5C9B" w:rsidP="00570E2B">
            <w:pPr>
              <w:pStyle w:val="Default"/>
              <w:spacing w:line="276" w:lineRule="auto"/>
              <w:rPr>
                <w:rFonts w:ascii="Arial" w:eastAsia="Times New Roman" w:hAnsi="Arial" w:cs="Arial"/>
                <w:color w:val="auto"/>
              </w:rPr>
            </w:pPr>
            <w:r w:rsidRPr="005C5C9B">
              <w:rPr>
                <w:rFonts w:ascii="Arial" w:eastAsia="Times New Roman" w:hAnsi="Arial" w:cs="Arial"/>
                <w:color w:val="auto"/>
              </w:rPr>
              <w:lastRenderedPageBreak/>
              <w:t>f) instrume</w:t>
            </w:r>
            <w:r>
              <w:rPr>
                <w:rFonts w:ascii="Arial" w:eastAsia="Times New Roman" w:hAnsi="Arial" w:cs="Arial"/>
                <w:color w:val="auto"/>
              </w:rPr>
              <w:t>ntami muzycznymi,</w:t>
            </w:r>
          </w:p>
          <w:p w14:paraId="780D48C8" w14:textId="77777777" w:rsidR="005C5C9B" w:rsidRDefault="005C5C9B" w:rsidP="00570E2B">
            <w:pPr>
              <w:pStyle w:val="Default"/>
              <w:spacing w:line="276" w:lineRule="auto"/>
              <w:rPr>
                <w:rFonts w:ascii="Arial" w:eastAsia="Times New Roman" w:hAnsi="Arial" w:cs="Arial"/>
                <w:color w:val="auto"/>
              </w:rPr>
            </w:pPr>
            <w:r w:rsidRPr="005C5C9B">
              <w:rPr>
                <w:rFonts w:ascii="Arial" w:eastAsia="Times New Roman" w:hAnsi="Arial" w:cs="Arial"/>
                <w:color w:val="auto"/>
              </w:rPr>
              <w:t>g) wytworami sztuki ludowej i rękodzieła oraz innym</w:t>
            </w:r>
            <w:r>
              <w:rPr>
                <w:rFonts w:ascii="Arial" w:eastAsia="Times New Roman" w:hAnsi="Arial" w:cs="Arial"/>
                <w:color w:val="auto"/>
              </w:rPr>
              <w:t>i obiektami etnograficznymi,</w:t>
            </w:r>
          </w:p>
          <w:p w14:paraId="30AE1CE3" w14:textId="77777777" w:rsidR="00151209" w:rsidRPr="00AD5DBA" w:rsidRDefault="005C5C9B" w:rsidP="00570E2B">
            <w:pPr>
              <w:pStyle w:val="Default"/>
              <w:spacing w:line="276" w:lineRule="auto"/>
              <w:rPr>
                <w:rFonts w:ascii="Arial" w:eastAsia="Times New Roman" w:hAnsi="Arial" w:cs="Arial"/>
                <w:color w:val="auto"/>
              </w:rPr>
            </w:pPr>
            <w:r w:rsidRPr="005C5C9B">
              <w:rPr>
                <w:rFonts w:ascii="Arial" w:eastAsia="Times New Roman" w:hAnsi="Arial" w:cs="Arial"/>
                <w:color w:val="auto"/>
              </w:rPr>
              <w:t>h) przedmiotami upamiętniającymi wydarzenia historyczne bądź działalność wybitnych osobistości lub instytucji; (art. 3 pkt 3 i art. 6 pkt 1.2 ustawy z dnia 23 lipca 2003 r. o ochronie zabytków i opiece nad zabytkami, tekst jedn.).</w:t>
            </w:r>
          </w:p>
        </w:tc>
      </w:tr>
    </w:tbl>
    <w:p w14:paraId="18649926" w14:textId="77777777" w:rsidR="00151209" w:rsidRDefault="00151209" w:rsidP="00943E3A">
      <w:pPr>
        <w:spacing w:after="0" w:line="276" w:lineRule="auto"/>
        <w:jc w:val="both"/>
        <w:rPr>
          <w:rFonts w:ascii="Arial" w:hAnsi="Arial" w:cs="Arial"/>
          <w:b/>
          <w:sz w:val="24"/>
          <w:szCs w:val="24"/>
        </w:rPr>
      </w:pPr>
    </w:p>
    <w:tbl>
      <w:tblPr>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82"/>
        <w:gridCol w:w="7016"/>
      </w:tblGrid>
      <w:tr w:rsidR="00151209" w:rsidRPr="00AD5DBA" w14:paraId="104FC560" w14:textId="77777777" w:rsidTr="00570E2B">
        <w:tc>
          <w:tcPr>
            <w:tcW w:w="2482" w:type="dxa"/>
            <w:shd w:val="clear" w:color="auto" w:fill="auto"/>
          </w:tcPr>
          <w:p w14:paraId="6653F8EE" w14:textId="77777777" w:rsidR="00151209" w:rsidRPr="00AD5DBA" w:rsidRDefault="00151209" w:rsidP="00570E2B">
            <w:pPr>
              <w:spacing w:after="0" w:line="276" w:lineRule="auto"/>
              <w:rPr>
                <w:rFonts w:ascii="Arial" w:hAnsi="Arial" w:cs="Arial"/>
                <w:b/>
                <w:sz w:val="24"/>
                <w:szCs w:val="24"/>
              </w:rPr>
            </w:pPr>
            <w:r w:rsidRPr="00AD5DBA">
              <w:rPr>
                <w:rFonts w:ascii="Arial" w:hAnsi="Arial" w:cs="Arial"/>
                <w:sz w:val="24"/>
                <w:szCs w:val="24"/>
              </w:rPr>
              <w:t>Nazwa wskaźnika</w:t>
            </w:r>
          </w:p>
        </w:tc>
        <w:tc>
          <w:tcPr>
            <w:tcW w:w="7016" w:type="dxa"/>
            <w:shd w:val="clear" w:color="auto" w:fill="auto"/>
          </w:tcPr>
          <w:p w14:paraId="3E81B028" w14:textId="77777777" w:rsidR="00151209" w:rsidRPr="00F62C21" w:rsidRDefault="00151209" w:rsidP="00380B36">
            <w:pPr>
              <w:spacing w:after="0" w:line="276" w:lineRule="auto"/>
              <w:rPr>
                <w:rFonts w:ascii="Arial" w:hAnsi="Arial" w:cs="Arial"/>
                <w:b/>
                <w:sz w:val="24"/>
                <w:szCs w:val="24"/>
              </w:rPr>
            </w:pPr>
            <w:r w:rsidRPr="00F62C21">
              <w:rPr>
                <w:rFonts w:ascii="Arial" w:hAnsi="Arial" w:cs="Arial"/>
                <w:b/>
                <w:sz w:val="24"/>
                <w:szCs w:val="24"/>
              </w:rPr>
              <w:t>Liczba zabytków nieruchomych objętych wsparciem</w:t>
            </w:r>
            <w:r w:rsidR="00380B36">
              <w:rPr>
                <w:rStyle w:val="Odwoanieprzypisudolnego"/>
                <w:rFonts w:ascii="Arial" w:hAnsi="Arial" w:cs="Arial"/>
                <w:b/>
                <w:sz w:val="24"/>
                <w:szCs w:val="24"/>
              </w:rPr>
              <w:footnoteReference w:id="3"/>
            </w:r>
          </w:p>
        </w:tc>
      </w:tr>
      <w:tr w:rsidR="00151209" w:rsidRPr="00AD5DBA" w14:paraId="12A6D559" w14:textId="77777777" w:rsidTr="00570E2B">
        <w:tc>
          <w:tcPr>
            <w:tcW w:w="2482" w:type="dxa"/>
            <w:shd w:val="clear" w:color="auto" w:fill="auto"/>
          </w:tcPr>
          <w:p w14:paraId="5F53BB5B" w14:textId="77777777" w:rsidR="00151209" w:rsidRPr="00AD5DBA" w:rsidRDefault="00151209" w:rsidP="00570E2B">
            <w:pPr>
              <w:spacing w:after="0" w:line="276" w:lineRule="auto"/>
              <w:rPr>
                <w:rFonts w:ascii="Arial" w:hAnsi="Arial" w:cs="Arial"/>
                <w:sz w:val="24"/>
                <w:szCs w:val="24"/>
              </w:rPr>
            </w:pPr>
            <w:r w:rsidRPr="00AD5DBA">
              <w:rPr>
                <w:rFonts w:ascii="Arial" w:hAnsi="Arial" w:cs="Arial"/>
                <w:sz w:val="24"/>
                <w:szCs w:val="24"/>
              </w:rPr>
              <w:t>Kod wskaźnika</w:t>
            </w:r>
          </w:p>
        </w:tc>
        <w:tc>
          <w:tcPr>
            <w:tcW w:w="7016" w:type="dxa"/>
            <w:shd w:val="clear" w:color="auto" w:fill="auto"/>
          </w:tcPr>
          <w:p w14:paraId="2A4776D7" w14:textId="77777777" w:rsidR="00151209" w:rsidRPr="00AD5DBA" w:rsidRDefault="00151209" w:rsidP="00570E2B">
            <w:pPr>
              <w:spacing w:after="0" w:line="276" w:lineRule="auto"/>
              <w:rPr>
                <w:rFonts w:ascii="Arial" w:hAnsi="Arial" w:cs="Arial"/>
                <w:sz w:val="24"/>
                <w:szCs w:val="24"/>
              </w:rPr>
            </w:pPr>
            <w:r w:rsidRPr="00C959FF">
              <w:rPr>
                <w:rFonts w:ascii="Arial" w:hAnsi="Arial" w:cs="Arial"/>
                <w:sz w:val="24"/>
                <w:szCs w:val="24"/>
              </w:rPr>
              <w:t>PLRO139</w:t>
            </w:r>
          </w:p>
        </w:tc>
      </w:tr>
      <w:tr w:rsidR="00151209" w:rsidRPr="00AD5DBA" w14:paraId="2887C359" w14:textId="77777777" w:rsidTr="00570E2B">
        <w:tc>
          <w:tcPr>
            <w:tcW w:w="2482" w:type="dxa"/>
            <w:shd w:val="clear" w:color="auto" w:fill="auto"/>
          </w:tcPr>
          <w:p w14:paraId="25537680" w14:textId="77777777" w:rsidR="00151209" w:rsidRPr="00AD5DBA" w:rsidRDefault="00151209" w:rsidP="00570E2B">
            <w:pPr>
              <w:spacing w:after="0" w:line="276" w:lineRule="auto"/>
              <w:rPr>
                <w:rFonts w:ascii="Arial" w:hAnsi="Arial" w:cs="Arial"/>
                <w:sz w:val="24"/>
                <w:szCs w:val="24"/>
              </w:rPr>
            </w:pPr>
            <w:r w:rsidRPr="00AD5DBA">
              <w:rPr>
                <w:rFonts w:ascii="Arial" w:hAnsi="Arial" w:cs="Arial"/>
                <w:sz w:val="24"/>
                <w:szCs w:val="24"/>
              </w:rPr>
              <w:t>Jednostka miary</w:t>
            </w:r>
          </w:p>
        </w:tc>
        <w:tc>
          <w:tcPr>
            <w:tcW w:w="7016" w:type="dxa"/>
            <w:shd w:val="clear" w:color="auto" w:fill="auto"/>
          </w:tcPr>
          <w:p w14:paraId="0DF5C4B3" w14:textId="77777777" w:rsidR="00151209" w:rsidRPr="00AD5DBA" w:rsidRDefault="00151209" w:rsidP="00570E2B">
            <w:pPr>
              <w:spacing w:after="0" w:line="276" w:lineRule="auto"/>
              <w:rPr>
                <w:rFonts w:ascii="Arial" w:hAnsi="Arial" w:cs="Arial"/>
                <w:sz w:val="24"/>
                <w:szCs w:val="24"/>
              </w:rPr>
            </w:pPr>
            <w:r>
              <w:rPr>
                <w:rFonts w:ascii="Arial" w:hAnsi="Arial" w:cs="Arial"/>
                <w:sz w:val="24"/>
                <w:szCs w:val="24"/>
              </w:rPr>
              <w:t>szt.</w:t>
            </w:r>
          </w:p>
        </w:tc>
      </w:tr>
      <w:tr w:rsidR="00151209" w:rsidRPr="00AD5DBA" w14:paraId="7408A01E" w14:textId="77777777" w:rsidTr="00570E2B">
        <w:tc>
          <w:tcPr>
            <w:tcW w:w="2482" w:type="dxa"/>
            <w:shd w:val="clear" w:color="auto" w:fill="auto"/>
          </w:tcPr>
          <w:p w14:paraId="7B5DE945" w14:textId="77777777" w:rsidR="00151209" w:rsidRPr="00AD5DBA" w:rsidRDefault="00151209" w:rsidP="00570E2B">
            <w:pPr>
              <w:spacing w:after="0" w:line="276" w:lineRule="auto"/>
              <w:rPr>
                <w:rFonts w:ascii="Arial" w:hAnsi="Arial" w:cs="Arial"/>
                <w:b/>
                <w:bCs/>
                <w:sz w:val="24"/>
                <w:szCs w:val="24"/>
              </w:rPr>
            </w:pPr>
            <w:r w:rsidRPr="00AD5DBA">
              <w:rPr>
                <w:rFonts w:ascii="Arial" w:hAnsi="Arial" w:cs="Arial"/>
                <w:sz w:val="24"/>
                <w:szCs w:val="24"/>
              </w:rPr>
              <w:t>Rodzaj wskaźnika</w:t>
            </w:r>
          </w:p>
        </w:tc>
        <w:tc>
          <w:tcPr>
            <w:tcW w:w="7016" w:type="dxa"/>
            <w:shd w:val="clear" w:color="auto" w:fill="auto"/>
          </w:tcPr>
          <w:p w14:paraId="5CCB0841" w14:textId="77777777" w:rsidR="00151209" w:rsidRPr="00AD5DBA" w:rsidRDefault="00151209" w:rsidP="00570E2B">
            <w:pPr>
              <w:spacing w:after="0" w:line="276" w:lineRule="auto"/>
              <w:rPr>
                <w:rFonts w:ascii="Arial" w:hAnsi="Arial" w:cs="Arial"/>
                <w:sz w:val="24"/>
                <w:szCs w:val="24"/>
              </w:rPr>
            </w:pPr>
            <w:r w:rsidRPr="00C959FF">
              <w:rPr>
                <w:rFonts w:ascii="Arial" w:hAnsi="Arial" w:cs="Arial"/>
                <w:sz w:val="24"/>
                <w:szCs w:val="24"/>
              </w:rPr>
              <w:t>Produkt (obowiązkowy)</w:t>
            </w:r>
          </w:p>
        </w:tc>
      </w:tr>
      <w:tr w:rsidR="00151209" w:rsidRPr="00AD5DBA" w14:paraId="19A4F92D" w14:textId="77777777" w:rsidTr="00570E2B">
        <w:tc>
          <w:tcPr>
            <w:tcW w:w="2482" w:type="dxa"/>
            <w:tcBorders>
              <w:bottom w:val="single" w:sz="4" w:space="0" w:color="auto"/>
            </w:tcBorders>
            <w:shd w:val="clear" w:color="auto" w:fill="auto"/>
          </w:tcPr>
          <w:p w14:paraId="09F39E6E" w14:textId="77777777" w:rsidR="00151209" w:rsidRPr="00AD5DBA" w:rsidRDefault="00151209" w:rsidP="00570E2B">
            <w:pPr>
              <w:spacing w:after="0" w:line="276" w:lineRule="auto"/>
              <w:rPr>
                <w:rFonts w:ascii="Arial" w:hAnsi="Arial" w:cs="Arial"/>
                <w:b/>
                <w:bCs/>
                <w:sz w:val="24"/>
                <w:szCs w:val="24"/>
                <w:lang w:val="en-US"/>
              </w:rPr>
            </w:pPr>
            <w:r w:rsidRPr="00AD5DBA">
              <w:rPr>
                <w:rFonts w:ascii="Arial" w:hAnsi="Arial" w:cs="Arial"/>
                <w:sz w:val="24"/>
                <w:szCs w:val="24"/>
              </w:rPr>
              <w:t>Definicja wskaźnika</w:t>
            </w:r>
          </w:p>
        </w:tc>
        <w:tc>
          <w:tcPr>
            <w:tcW w:w="7016" w:type="dxa"/>
            <w:tcBorders>
              <w:bottom w:val="single" w:sz="4" w:space="0" w:color="auto"/>
            </w:tcBorders>
            <w:shd w:val="clear" w:color="auto" w:fill="auto"/>
          </w:tcPr>
          <w:p w14:paraId="62119B6E" w14:textId="77777777" w:rsidR="005C5C9B" w:rsidRDefault="005C5C9B" w:rsidP="00570E2B">
            <w:pPr>
              <w:pStyle w:val="Default"/>
              <w:spacing w:line="276" w:lineRule="auto"/>
              <w:rPr>
                <w:rFonts w:ascii="Arial" w:eastAsia="Times New Roman" w:hAnsi="Arial" w:cs="Arial"/>
                <w:color w:val="auto"/>
              </w:rPr>
            </w:pPr>
            <w:r w:rsidRPr="005C5C9B">
              <w:rPr>
                <w:rFonts w:ascii="Arial" w:eastAsia="Times New Roman" w:hAnsi="Arial" w:cs="Arial"/>
                <w:color w:val="auto"/>
              </w:rPr>
              <w:t>Wskaźnik mierzy liczbę zabytków nieruchomych (wpisanych do rejestru zabytków lub objętych inną formą ochrony), które zostały, zachowane, zabezpieczone na wypadek zagrożeń, zrewaloryzowane, poddane konserwacji, renowacji, restauracji, a także adaptacji na cele kulturalne w r</w:t>
            </w:r>
            <w:r>
              <w:rPr>
                <w:rFonts w:ascii="Arial" w:eastAsia="Times New Roman" w:hAnsi="Arial" w:cs="Arial"/>
                <w:color w:val="auto"/>
              </w:rPr>
              <w:t>amach realizowanego projektu.</w:t>
            </w:r>
          </w:p>
          <w:p w14:paraId="5884B103" w14:textId="77777777" w:rsidR="005C5C9B" w:rsidRDefault="005C5C9B" w:rsidP="00570E2B">
            <w:pPr>
              <w:pStyle w:val="Default"/>
              <w:spacing w:line="276" w:lineRule="auto"/>
              <w:rPr>
                <w:rFonts w:ascii="Arial" w:eastAsia="Times New Roman" w:hAnsi="Arial" w:cs="Arial"/>
                <w:color w:val="auto"/>
              </w:rPr>
            </w:pPr>
            <w:r w:rsidRPr="005C5C9B">
              <w:rPr>
                <w:rFonts w:ascii="Arial" w:eastAsia="Times New Roman" w:hAnsi="Arial" w:cs="Arial"/>
                <w:color w:val="auto"/>
              </w:rPr>
              <w:t xml:space="preserve">Zabytek – nieruchomość lub rzecz ruchoma, jej część lub zespoły, będące dziełem człowieka lub związane z jego działalnością i stanowiące świadectwo minionej epoki bądź zdarzenia, których zachowanie leży w interesie społecznym ze względu na posiadaną wartość historyczną, artystyczną lub naukową (art. 3 pkt 1 ustawy z dnia 23 lipca 2003 r. o ochronie zabytków i opiece nad zabytkami, </w:t>
            </w:r>
            <w:r>
              <w:rPr>
                <w:rFonts w:ascii="Arial" w:eastAsia="Times New Roman" w:hAnsi="Arial" w:cs="Arial"/>
                <w:color w:val="auto"/>
              </w:rPr>
              <w:t>tekst jedn.).</w:t>
            </w:r>
          </w:p>
          <w:p w14:paraId="7587A910" w14:textId="77777777" w:rsidR="00EC45E9" w:rsidRDefault="005C5C9B" w:rsidP="00570E2B">
            <w:pPr>
              <w:pStyle w:val="Default"/>
              <w:spacing w:line="276" w:lineRule="auto"/>
              <w:rPr>
                <w:rFonts w:ascii="Arial" w:eastAsia="Times New Roman" w:hAnsi="Arial" w:cs="Arial"/>
                <w:color w:val="auto"/>
              </w:rPr>
            </w:pPr>
            <w:r w:rsidRPr="005C5C9B">
              <w:rPr>
                <w:rFonts w:ascii="Arial" w:eastAsia="Times New Roman" w:hAnsi="Arial" w:cs="Arial"/>
                <w:color w:val="auto"/>
              </w:rPr>
              <w:t>Zabytek nieruchomy – nieruchomość, jej część lub zespół nieruchomości, o których mowa powyżej. Zabytki ni</w:t>
            </w:r>
            <w:r w:rsidR="00EC45E9">
              <w:rPr>
                <w:rFonts w:ascii="Arial" w:eastAsia="Times New Roman" w:hAnsi="Arial" w:cs="Arial"/>
                <w:color w:val="auto"/>
              </w:rPr>
              <w:t>eruchome są w szczególności:</w:t>
            </w:r>
          </w:p>
          <w:p w14:paraId="706DB702" w14:textId="77777777" w:rsidR="00EC45E9" w:rsidRDefault="00EC45E9" w:rsidP="00570E2B">
            <w:pPr>
              <w:pStyle w:val="Default"/>
              <w:spacing w:line="276" w:lineRule="auto"/>
              <w:rPr>
                <w:rFonts w:ascii="Arial" w:eastAsia="Times New Roman" w:hAnsi="Arial" w:cs="Arial"/>
                <w:color w:val="auto"/>
              </w:rPr>
            </w:pPr>
            <w:r>
              <w:rPr>
                <w:rFonts w:ascii="Arial" w:eastAsia="Times New Roman" w:hAnsi="Arial" w:cs="Arial"/>
                <w:color w:val="auto"/>
              </w:rPr>
              <w:t>a) krajobrazami kulturowymi,</w:t>
            </w:r>
          </w:p>
          <w:p w14:paraId="3C12ACA8" w14:textId="77777777" w:rsidR="00EC45E9" w:rsidRDefault="005C5C9B" w:rsidP="00570E2B">
            <w:pPr>
              <w:pStyle w:val="Default"/>
              <w:spacing w:line="276" w:lineRule="auto"/>
              <w:rPr>
                <w:rFonts w:ascii="Arial" w:eastAsia="Times New Roman" w:hAnsi="Arial" w:cs="Arial"/>
                <w:color w:val="auto"/>
              </w:rPr>
            </w:pPr>
            <w:r w:rsidRPr="005C5C9B">
              <w:rPr>
                <w:rFonts w:ascii="Arial" w:eastAsia="Times New Roman" w:hAnsi="Arial" w:cs="Arial"/>
                <w:color w:val="auto"/>
              </w:rPr>
              <w:t>b) układami urbanistycznymi, ruralistyc</w:t>
            </w:r>
            <w:r w:rsidR="00EC45E9">
              <w:rPr>
                <w:rFonts w:ascii="Arial" w:eastAsia="Times New Roman" w:hAnsi="Arial" w:cs="Arial"/>
                <w:color w:val="auto"/>
              </w:rPr>
              <w:t>znymi i zespołami budowlanymi,</w:t>
            </w:r>
          </w:p>
          <w:p w14:paraId="33767649" w14:textId="77777777" w:rsidR="00EC45E9" w:rsidRDefault="005C5C9B" w:rsidP="00570E2B">
            <w:pPr>
              <w:pStyle w:val="Default"/>
              <w:spacing w:line="276" w:lineRule="auto"/>
              <w:rPr>
                <w:rFonts w:ascii="Arial" w:eastAsia="Times New Roman" w:hAnsi="Arial" w:cs="Arial"/>
                <w:color w:val="auto"/>
              </w:rPr>
            </w:pPr>
            <w:r w:rsidRPr="005C5C9B">
              <w:rPr>
                <w:rFonts w:ascii="Arial" w:eastAsia="Times New Roman" w:hAnsi="Arial" w:cs="Arial"/>
                <w:color w:val="auto"/>
              </w:rPr>
              <w:t>c) dziełami</w:t>
            </w:r>
            <w:r w:rsidR="00EC45E9">
              <w:rPr>
                <w:rFonts w:ascii="Arial" w:eastAsia="Times New Roman" w:hAnsi="Arial" w:cs="Arial"/>
                <w:color w:val="auto"/>
              </w:rPr>
              <w:t xml:space="preserve"> architektury i budownictwa,</w:t>
            </w:r>
          </w:p>
          <w:p w14:paraId="62A48C69" w14:textId="77777777" w:rsidR="00EC45E9" w:rsidRDefault="005C5C9B" w:rsidP="00570E2B">
            <w:pPr>
              <w:pStyle w:val="Default"/>
              <w:spacing w:line="276" w:lineRule="auto"/>
              <w:rPr>
                <w:rFonts w:ascii="Arial" w:eastAsia="Times New Roman" w:hAnsi="Arial" w:cs="Arial"/>
                <w:color w:val="auto"/>
              </w:rPr>
            </w:pPr>
            <w:r w:rsidRPr="005C5C9B">
              <w:rPr>
                <w:rFonts w:ascii="Arial" w:eastAsia="Times New Roman" w:hAnsi="Arial" w:cs="Arial"/>
                <w:color w:val="auto"/>
              </w:rPr>
              <w:t>d) dzi</w:t>
            </w:r>
            <w:r w:rsidR="00EC45E9">
              <w:rPr>
                <w:rFonts w:ascii="Arial" w:eastAsia="Times New Roman" w:hAnsi="Arial" w:cs="Arial"/>
                <w:color w:val="auto"/>
              </w:rPr>
              <w:t>ełami budownictwa obronnego,</w:t>
            </w:r>
          </w:p>
          <w:p w14:paraId="5DAB7355" w14:textId="77777777" w:rsidR="00EC45E9" w:rsidRDefault="005C5C9B" w:rsidP="00570E2B">
            <w:pPr>
              <w:pStyle w:val="Default"/>
              <w:spacing w:line="276" w:lineRule="auto"/>
              <w:rPr>
                <w:rFonts w:ascii="Arial" w:eastAsia="Times New Roman" w:hAnsi="Arial" w:cs="Arial"/>
                <w:color w:val="auto"/>
              </w:rPr>
            </w:pPr>
            <w:r w:rsidRPr="005C5C9B">
              <w:rPr>
                <w:rFonts w:ascii="Arial" w:eastAsia="Times New Roman" w:hAnsi="Arial" w:cs="Arial"/>
                <w:color w:val="auto"/>
              </w:rPr>
              <w:t>e) obiektami techniki, a zwłaszcza kopalniami, hutami, elektrowniami i inn</w:t>
            </w:r>
            <w:r w:rsidR="00EC45E9">
              <w:rPr>
                <w:rFonts w:ascii="Arial" w:eastAsia="Times New Roman" w:hAnsi="Arial" w:cs="Arial"/>
                <w:color w:val="auto"/>
              </w:rPr>
              <w:t>ymi zakładami przemysłowymi,</w:t>
            </w:r>
          </w:p>
          <w:p w14:paraId="15745FE5" w14:textId="77777777" w:rsidR="00EC45E9" w:rsidRDefault="00EC45E9" w:rsidP="00570E2B">
            <w:pPr>
              <w:pStyle w:val="Default"/>
              <w:spacing w:line="276" w:lineRule="auto"/>
              <w:rPr>
                <w:rFonts w:ascii="Arial" w:eastAsia="Times New Roman" w:hAnsi="Arial" w:cs="Arial"/>
                <w:color w:val="auto"/>
              </w:rPr>
            </w:pPr>
            <w:r>
              <w:rPr>
                <w:rFonts w:ascii="Arial" w:eastAsia="Times New Roman" w:hAnsi="Arial" w:cs="Arial"/>
                <w:color w:val="auto"/>
              </w:rPr>
              <w:t>f) cmentarzami,</w:t>
            </w:r>
          </w:p>
          <w:p w14:paraId="2C8F89C4" w14:textId="77777777" w:rsidR="00151209" w:rsidRPr="00AD5DBA" w:rsidRDefault="005C5C9B" w:rsidP="00570E2B">
            <w:pPr>
              <w:pStyle w:val="Default"/>
              <w:spacing w:line="276" w:lineRule="auto"/>
              <w:rPr>
                <w:rFonts w:ascii="Arial" w:eastAsia="Times New Roman" w:hAnsi="Arial" w:cs="Arial"/>
                <w:color w:val="auto"/>
              </w:rPr>
            </w:pPr>
            <w:r w:rsidRPr="005C5C9B">
              <w:rPr>
                <w:rFonts w:ascii="Arial" w:eastAsia="Times New Roman" w:hAnsi="Arial" w:cs="Arial"/>
                <w:color w:val="auto"/>
              </w:rPr>
              <w:t>g) parkami, ogrodami i innymi formami zaprojektowan</w:t>
            </w:r>
            <w:r w:rsidR="00EC45E9">
              <w:rPr>
                <w:rFonts w:ascii="Arial" w:eastAsia="Times New Roman" w:hAnsi="Arial" w:cs="Arial"/>
                <w:color w:val="auto"/>
              </w:rPr>
              <w:t xml:space="preserve">ej zieleni,  </w:t>
            </w:r>
            <w:r w:rsidRPr="005C5C9B">
              <w:rPr>
                <w:rFonts w:ascii="Arial" w:eastAsia="Times New Roman" w:hAnsi="Arial" w:cs="Arial"/>
                <w:color w:val="auto"/>
              </w:rPr>
              <w:t>h) miejscami upamiętniającymi wydarzenia historyczne bądź działalność wybitnych osobistości lub instytucji (art. 3 pkt 2 i art. 6 pkt 1.1 ustawy z dnia 23 lipca 2003 r. o ochronie zabytków i opiece nad zabytkami, tekst jedn.).</w:t>
            </w:r>
          </w:p>
        </w:tc>
      </w:tr>
    </w:tbl>
    <w:p w14:paraId="68F7E612" w14:textId="77777777" w:rsidR="00ED5F92" w:rsidRDefault="00ED5F92" w:rsidP="00943E3A">
      <w:pPr>
        <w:spacing w:after="0" w:line="276" w:lineRule="auto"/>
        <w:jc w:val="both"/>
        <w:rPr>
          <w:rFonts w:ascii="Arial" w:hAnsi="Arial" w:cs="Arial"/>
          <w:b/>
          <w:sz w:val="24"/>
          <w:szCs w:val="24"/>
        </w:rPr>
      </w:pPr>
    </w:p>
    <w:tbl>
      <w:tblPr>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82"/>
        <w:gridCol w:w="7016"/>
      </w:tblGrid>
      <w:tr w:rsidR="00D03AE6" w:rsidRPr="00AD5DBA" w14:paraId="124773B2" w14:textId="77777777" w:rsidTr="009511E6">
        <w:tc>
          <w:tcPr>
            <w:tcW w:w="2482" w:type="dxa"/>
            <w:shd w:val="clear" w:color="auto" w:fill="auto"/>
          </w:tcPr>
          <w:p w14:paraId="09423F9F" w14:textId="77777777" w:rsidR="00D03AE6" w:rsidRPr="00AD5DBA" w:rsidRDefault="00D03AE6" w:rsidP="009511E6">
            <w:pPr>
              <w:spacing w:after="0" w:line="276" w:lineRule="auto"/>
              <w:rPr>
                <w:rFonts w:ascii="Arial" w:hAnsi="Arial" w:cs="Arial"/>
                <w:b/>
                <w:sz w:val="24"/>
                <w:szCs w:val="24"/>
              </w:rPr>
            </w:pPr>
            <w:r w:rsidRPr="00AD5DBA">
              <w:rPr>
                <w:rFonts w:ascii="Arial" w:hAnsi="Arial" w:cs="Arial"/>
                <w:sz w:val="24"/>
                <w:szCs w:val="24"/>
              </w:rPr>
              <w:lastRenderedPageBreak/>
              <w:t>Nazwa wskaźnika</w:t>
            </w:r>
          </w:p>
        </w:tc>
        <w:tc>
          <w:tcPr>
            <w:tcW w:w="7016" w:type="dxa"/>
            <w:shd w:val="clear" w:color="auto" w:fill="auto"/>
          </w:tcPr>
          <w:p w14:paraId="4D8F6CA2" w14:textId="77777777" w:rsidR="00D03AE6" w:rsidRPr="00FF42E7" w:rsidRDefault="00D03AE6" w:rsidP="009511E6">
            <w:pPr>
              <w:spacing w:after="0" w:line="276" w:lineRule="auto"/>
              <w:rPr>
                <w:rFonts w:ascii="Arial" w:hAnsi="Arial" w:cs="Arial"/>
                <w:b/>
                <w:sz w:val="24"/>
                <w:szCs w:val="24"/>
              </w:rPr>
            </w:pPr>
            <w:r w:rsidRPr="00D03AE6">
              <w:rPr>
                <w:rFonts w:ascii="Arial" w:hAnsi="Arial" w:cs="Arial"/>
                <w:b/>
                <w:sz w:val="24"/>
                <w:szCs w:val="24"/>
              </w:rPr>
              <w:t>Liczba osób odwiedzających obiekty kulturalne i turystyczne objęte wsparciem</w:t>
            </w:r>
          </w:p>
        </w:tc>
      </w:tr>
      <w:tr w:rsidR="00D03AE6" w:rsidRPr="00AD5DBA" w14:paraId="1863814F" w14:textId="77777777" w:rsidTr="009511E6">
        <w:tc>
          <w:tcPr>
            <w:tcW w:w="2482" w:type="dxa"/>
            <w:shd w:val="clear" w:color="auto" w:fill="auto"/>
          </w:tcPr>
          <w:p w14:paraId="5A2E3C45" w14:textId="77777777" w:rsidR="00D03AE6" w:rsidRPr="00AD5DBA" w:rsidRDefault="00D03AE6" w:rsidP="009511E6">
            <w:pPr>
              <w:spacing w:after="0" w:line="276" w:lineRule="auto"/>
              <w:rPr>
                <w:rFonts w:ascii="Arial" w:hAnsi="Arial" w:cs="Arial"/>
                <w:sz w:val="24"/>
                <w:szCs w:val="24"/>
              </w:rPr>
            </w:pPr>
            <w:r w:rsidRPr="00AD5DBA">
              <w:rPr>
                <w:rFonts w:ascii="Arial" w:hAnsi="Arial" w:cs="Arial"/>
                <w:sz w:val="24"/>
                <w:szCs w:val="24"/>
              </w:rPr>
              <w:t>Kod wskaźnika</w:t>
            </w:r>
          </w:p>
        </w:tc>
        <w:tc>
          <w:tcPr>
            <w:tcW w:w="7016" w:type="dxa"/>
            <w:shd w:val="clear" w:color="auto" w:fill="auto"/>
          </w:tcPr>
          <w:p w14:paraId="3ACAFD48" w14:textId="77777777" w:rsidR="00D03AE6" w:rsidRPr="00AD5DBA" w:rsidRDefault="00D03AE6" w:rsidP="00D03AE6">
            <w:pPr>
              <w:tabs>
                <w:tab w:val="left" w:pos="2070"/>
              </w:tabs>
              <w:spacing w:after="0" w:line="276" w:lineRule="auto"/>
              <w:rPr>
                <w:rFonts w:ascii="Arial" w:hAnsi="Arial" w:cs="Arial"/>
                <w:sz w:val="24"/>
                <w:szCs w:val="24"/>
              </w:rPr>
            </w:pPr>
            <w:r w:rsidRPr="00D03AE6">
              <w:rPr>
                <w:rFonts w:ascii="Arial" w:hAnsi="Arial" w:cs="Arial"/>
                <w:sz w:val="24"/>
                <w:szCs w:val="24"/>
              </w:rPr>
              <w:t>RCR077</w:t>
            </w:r>
          </w:p>
        </w:tc>
      </w:tr>
      <w:tr w:rsidR="00D03AE6" w:rsidRPr="00AD5DBA" w14:paraId="3DF254F3" w14:textId="77777777" w:rsidTr="009511E6">
        <w:tc>
          <w:tcPr>
            <w:tcW w:w="2482" w:type="dxa"/>
            <w:shd w:val="clear" w:color="auto" w:fill="auto"/>
          </w:tcPr>
          <w:p w14:paraId="3C64787C" w14:textId="77777777" w:rsidR="00D03AE6" w:rsidRPr="00AD5DBA" w:rsidRDefault="00D03AE6" w:rsidP="009511E6">
            <w:pPr>
              <w:spacing w:after="0" w:line="276" w:lineRule="auto"/>
              <w:rPr>
                <w:rFonts w:ascii="Arial" w:hAnsi="Arial" w:cs="Arial"/>
                <w:sz w:val="24"/>
                <w:szCs w:val="24"/>
              </w:rPr>
            </w:pPr>
            <w:r w:rsidRPr="00AD5DBA">
              <w:rPr>
                <w:rFonts w:ascii="Arial" w:hAnsi="Arial" w:cs="Arial"/>
                <w:sz w:val="24"/>
                <w:szCs w:val="24"/>
              </w:rPr>
              <w:t>Jednostka miary</w:t>
            </w:r>
          </w:p>
        </w:tc>
        <w:tc>
          <w:tcPr>
            <w:tcW w:w="7016" w:type="dxa"/>
            <w:shd w:val="clear" w:color="auto" w:fill="auto"/>
          </w:tcPr>
          <w:p w14:paraId="756EFD24" w14:textId="77777777" w:rsidR="00D03AE6" w:rsidRPr="00AD5DBA" w:rsidRDefault="00BB29D1" w:rsidP="009511E6">
            <w:pPr>
              <w:spacing w:after="0" w:line="276" w:lineRule="auto"/>
              <w:rPr>
                <w:rFonts w:ascii="Arial" w:hAnsi="Arial" w:cs="Arial"/>
                <w:sz w:val="24"/>
                <w:szCs w:val="24"/>
              </w:rPr>
            </w:pPr>
            <w:r>
              <w:rPr>
                <w:rFonts w:ascii="Arial" w:hAnsi="Arial" w:cs="Arial"/>
                <w:sz w:val="24"/>
                <w:szCs w:val="24"/>
              </w:rPr>
              <w:t>odwiedzający</w:t>
            </w:r>
            <w:r w:rsidR="00D03AE6" w:rsidRPr="00D03AE6">
              <w:rPr>
                <w:rFonts w:ascii="Arial" w:hAnsi="Arial" w:cs="Arial"/>
                <w:sz w:val="24"/>
                <w:szCs w:val="24"/>
              </w:rPr>
              <w:t>/rok</w:t>
            </w:r>
          </w:p>
        </w:tc>
      </w:tr>
      <w:tr w:rsidR="00D03AE6" w:rsidRPr="00AD5DBA" w14:paraId="63F0E50D" w14:textId="77777777" w:rsidTr="009511E6">
        <w:tc>
          <w:tcPr>
            <w:tcW w:w="2482" w:type="dxa"/>
            <w:shd w:val="clear" w:color="auto" w:fill="auto"/>
          </w:tcPr>
          <w:p w14:paraId="14B1C652" w14:textId="77777777" w:rsidR="00D03AE6" w:rsidRPr="00AD5DBA" w:rsidRDefault="00D03AE6" w:rsidP="009511E6">
            <w:pPr>
              <w:spacing w:after="0" w:line="276" w:lineRule="auto"/>
              <w:rPr>
                <w:rFonts w:ascii="Arial" w:hAnsi="Arial" w:cs="Arial"/>
                <w:b/>
                <w:bCs/>
                <w:sz w:val="24"/>
                <w:szCs w:val="24"/>
              </w:rPr>
            </w:pPr>
            <w:r w:rsidRPr="00AD5DBA">
              <w:rPr>
                <w:rFonts w:ascii="Arial" w:hAnsi="Arial" w:cs="Arial"/>
                <w:sz w:val="24"/>
                <w:szCs w:val="24"/>
              </w:rPr>
              <w:t>Rodzaj wskaźnika</w:t>
            </w:r>
          </w:p>
        </w:tc>
        <w:tc>
          <w:tcPr>
            <w:tcW w:w="7016" w:type="dxa"/>
            <w:shd w:val="clear" w:color="auto" w:fill="auto"/>
          </w:tcPr>
          <w:p w14:paraId="0311FBAE" w14:textId="77777777" w:rsidR="00D03AE6" w:rsidRPr="00AD5DBA" w:rsidRDefault="00D03AE6" w:rsidP="009511E6">
            <w:pPr>
              <w:spacing w:after="0" w:line="276" w:lineRule="auto"/>
              <w:rPr>
                <w:rFonts w:ascii="Arial" w:hAnsi="Arial" w:cs="Arial"/>
                <w:sz w:val="24"/>
                <w:szCs w:val="24"/>
              </w:rPr>
            </w:pPr>
            <w:r>
              <w:rPr>
                <w:rFonts w:ascii="Arial" w:hAnsi="Arial" w:cs="Arial"/>
                <w:sz w:val="24"/>
                <w:szCs w:val="24"/>
              </w:rPr>
              <w:t>Rezultat</w:t>
            </w:r>
            <w:r w:rsidRPr="00D03AE6">
              <w:rPr>
                <w:rFonts w:ascii="Arial" w:hAnsi="Arial" w:cs="Arial"/>
                <w:sz w:val="24"/>
                <w:szCs w:val="24"/>
              </w:rPr>
              <w:t xml:space="preserve"> (obowiązkowy)</w:t>
            </w:r>
          </w:p>
        </w:tc>
      </w:tr>
      <w:tr w:rsidR="00D03AE6" w:rsidRPr="00AD5DBA" w14:paraId="71287351" w14:textId="77777777" w:rsidTr="009511E6">
        <w:tc>
          <w:tcPr>
            <w:tcW w:w="2482" w:type="dxa"/>
            <w:tcBorders>
              <w:bottom w:val="single" w:sz="4" w:space="0" w:color="auto"/>
            </w:tcBorders>
            <w:shd w:val="clear" w:color="auto" w:fill="auto"/>
          </w:tcPr>
          <w:p w14:paraId="2B900F53" w14:textId="77777777" w:rsidR="00D03AE6" w:rsidRPr="00AD5DBA" w:rsidRDefault="00D03AE6" w:rsidP="009511E6">
            <w:pPr>
              <w:spacing w:after="0" w:line="276" w:lineRule="auto"/>
              <w:rPr>
                <w:rFonts w:ascii="Arial" w:hAnsi="Arial" w:cs="Arial"/>
                <w:b/>
                <w:bCs/>
                <w:sz w:val="24"/>
                <w:szCs w:val="24"/>
                <w:lang w:val="en-US"/>
              </w:rPr>
            </w:pPr>
            <w:r w:rsidRPr="00AD5DBA">
              <w:rPr>
                <w:rFonts w:ascii="Arial" w:hAnsi="Arial" w:cs="Arial"/>
                <w:sz w:val="24"/>
                <w:szCs w:val="24"/>
              </w:rPr>
              <w:t>Definicja wskaźnika</w:t>
            </w:r>
          </w:p>
        </w:tc>
        <w:tc>
          <w:tcPr>
            <w:tcW w:w="7016" w:type="dxa"/>
            <w:tcBorders>
              <w:bottom w:val="single" w:sz="4" w:space="0" w:color="auto"/>
            </w:tcBorders>
            <w:shd w:val="clear" w:color="auto" w:fill="auto"/>
          </w:tcPr>
          <w:p w14:paraId="50A8A756" w14:textId="77777777" w:rsidR="00D03AE6" w:rsidRPr="00AD5DBA" w:rsidRDefault="00DD2F24" w:rsidP="00D03AE6">
            <w:pPr>
              <w:pStyle w:val="Default"/>
              <w:spacing w:line="276" w:lineRule="auto"/>
              <w:rPr>
                <w:rFonts w:ascii="Arial" w:eastAsia="Times New Roman" w:hAnsi="Arial" w:cs="Arial"/>
                <w:color w:val="auto"/>
              </w:rPr>
            </w:pPr>
            <w:r w:rsidRPr="00DD2F24">
              <w:rPr>
                <w:rFonts w:ascii="Arial" w:eastAsia="Times New Roman" w:hAnsi="Arial" w:cs="Arial"/>
                <w:color w:val="auto"/>
              </w:rPr>
              <w:t xml:space="preserve">Szacunkowa roczna liczba odwiedzających obiekty kulturalne i turystyczne objęte wsparciem. Liczbę odwiedzających należy oszacować ex post rok po zakończeniu interwencji. Wartość bazowa wskaźnika odnosi się do oszacowanej rocznej liczby odwiedzających </w:t>
            </w:r>
            <w:r>
              <w:rPr>
                <w:rFonts w:ascii="Arial" w:eastAsia="Times New Roman" w:hAnsi="Arial" w:cs="Arial"/>
                <w:color w:val="auto"/>
              </w:rPr>
              <w:t xml:space="preserve">obiekty objęte wsparciem w roku </w:t>
            </w:r>
            <w:r w:rsidRPr="00DD2F24">
              <w:rPr>
                <w:rFonts w:ascii="Arial" w:eastAsia="Times New Roman" w:hAnsi="Arial" w:cs="Arial"/>
                <w:color w:val="auto"/>
              </w:rPr>
              <w:t>poprzedzającym rozpoczęcie interwencji i wynosi zero w przypadku nowych obiektów kulturalnych i turystycznych.   Wskaźnik nie obejmuje obszarów naturalnych, w przypadku których dokładne oszacowanie liczby odwiedzających nie jest możliwe.</w:t>
            </w:r>
          </w:p>
        </w:tc>
      </w:tr>
    </w:tbl>
    <w:p w14:paraId="37DCEBE7" w14:textId="77777777" w:rsidR="00C431C1" w:rsidRDefault="00F858AD" w:rsidP="00F858AD">
      <w:pPr>
        <w:tabs>
          <w:tab w:val="left" w:pos="1332"/>
        </w:tabs>
        <w:spacing w:after="0" w:line="276" w:lineRule="auto"/>
        <w:jc w:val="both"/>
        <w:rPr>
          <w:rFonts w:ascii="Arial" w:hAnsi="Arial" w:cs="Arial"/>
          <w:b/>
          <w:sz w:val="24"/>
          <w:szCs w:val="24"/>
        </w:rPr>
      </w:pPr>
      <w:r>
        <w:rPr>
          <w:rFonts w:ascii="Arial" w:hAnsi="Arial" w:cs="Arial"/>
          <w:b/>
          <w:sz w:val="24"/>
          <w:szCs w:val="24"/>
        </w:rPr>
        <w:tab/>
      </w:r>
    </w:p>
    <w:p w14:paraId="3152D1F6" w14:textId="77777777" w:rsidR="00B3109B" w:rsidRPr="00B3109B" w:rsidRDefault="00B3109B" w:rsidP="00100EB8">
      <w:pPr>
        <w:spacing w:after="0" w:line="276" w:lineRule="auto"/>
        <w:rPr>
          <w:rFonts w:ascii="Arial" w:hAnsi="Arial" w:cs="Arial"/>
          <w:b/>
          <w:sz w:val="24"/>
          <w:szCs w:val="24"/>
        </w:rPr>
      </w:pPr>
      <w:r w:rsidRPr="00B3109B">
        <w:rPr>
          <w:rFonts w:ascii="Arial" w:hAnsi="Arial" w:cs="Arial"/>
          <w:b/>
          <w:sz w:val="24"/>
          <w:szCs w:val="24"/>
        </w:rPr>
        <w:t>Wskaźniki informacyjne stosowane w ramach wszystkich celów szczegółowych</w:t>
      </w:r>
    </w:p>
    <w:p w14:paraId="514DAA6D" w14:textId="77777777" w:rsidR="00B3109B" w:rsidRDefault="00B3109B" w:rsidP="00100EB8">
      <w:pPr>
        <w:spacing w:after="0" w:line="276" w:lineRule="auto"/>
        <w:rPr>
          <w:rFonts w:ascii="Arial" w:hAnsi="Arial" w:cs="Arial"/>
          <w:sz w:val="24"/>
          <w:szCs w:val="24"/>
        </w:rPr>
      </w:pPr>
    </w:p>
    <w:p w14:paraId="2B8FEC31" w14:textId="77777777" w:rsidR="00100EB8" w:rsidRPr="00100EB8" w:rsidRDefault="00100EB8" w:rsidP="00100EB8">
      <w:pPr>
        <w:spacing w:after="0" w:line="276" w:lineRule="auto"/>
        <w:rPr>
          <w:rFonts w:ascii="Arial" w:hAnsi="Arial" w:cs="Arial"/>
          <w:sz w:val="24"/>
          <w:szCs w:val="24"/>
        </w:rPr>
      </w:pPr>
      <w:r w:rsidRPr="00100EB8">
        <w:rPr>
          <w:rFonts w:ascii="Arial" w:hAnsi="Arial" w:cs="Arial"/>
          <w:sz w:val="24"/>
          <w:szCs w:val="24"/>
        </w:rPr>
        <w:t>W sytuacji, gdy realizacja projektu wpływa/będzie wpływać na wykonanie poniższych wskaźników, Wnioskodawca zobligowany jest do ich monitorowania na etapie realizacji projektu, w celach informacyjnych.</w:t>
      </w:r>
    </w:p>
    <w:p w14:paraId="4B64F069" w14:textId="77777777" w:rsidR="00100EB8" w:rsidRPr="00100EB8" w:rsidRDefault="00100EB8" w:rsidP="00100EB8">
      <w:pPr>
        <w:spacing w:after="0" w:line="276" w:lineRule="auto"/>
        <w:rPr>
          <w:rFonts w:ascii="Arial" w:hAnsi="Arial" w:cs="Arial"/>
          <w:sz w:val="24"/>
          <w:szCs w:val="24"/>
        </w:rPr>
      </w:pPr>
      <w:r w:rsidRPr="00100EB8">
        <w:rPr>
          <w:rFonts w:ascii="Arial" w:hAnsi="Arial" w:cs="Arial"/>
          <w:sz w:val="24"/>
          <w:szCs w:val="24"/>
        </w:rPr>
        <w:t>Wartość docelową wskaźników informacyjnych w ramach projektów EFRR/FST określa się na poziomie „0”.</w:t>
      </w:r>
    </w:p>
    <w:p w14:paraId="7A67D976" w14:textId="77777777" w:rsidR="00100EB8" w:rsidRPr="00100EB8" w:rsidRDefault="00100EB8" w:rsidP="00100EB8">
      <w:pPr>
        <w:spacing w:after="0" w:line="276" w:lineRule="auto"/>
        <w:rPr>
          <w:rFonts w:ascii="Arial" w:hAnsi="Arial" w:cs="Arial"/>
          <w:sz w:val="24"/>
          <w:szCs w:val="24"/>
        </w:rPr>
      </w:pPr>
      <w:r w:rsidRPr="00100EB8">
        <w:rPr>
          <w:rFonts w:ascii="Arial" w:hAnsi="Arial" w:cs="Arial"/>
          <w:sz w:val="24"/>
          <w:szCs w:val="24"/>
        </w:rPr>
        <w:t>W projektach EFS+ oraz w projektach FST, w których wsparcie udzielane jest bezpośrednio uczestnikom konieczne jest wybranie wszystkich poniżej wymienionych wskaźników. W tym przypadku wartość docelowa wskaźników informacyjnych może wynieść „0”.</w:t>
      </w:r>
    </w:p>
    <w:p w14:paraId="7D0E8497" w14:textId="77777777" w:rsidR="000333ED" w:rsidRDefault="00100EB8" w:rsidP="00100EB8">
      <w:pPr>
        <w:spacing w:after="0" w:line="276" w:lineRule="auto"/>
        <w:rPr>
          <w:rFonts w:ascii="Arial" w:hAnsi="Arial" w:cs="Arial"/>
          <w:sz w:val="24"/>
          <w:szCs w:val="24"/>
        </w:rPr>
      </w:pPr>
      <w:r w:rsidRPr="00100EB8">
        <w:rPr>
          <w:rFonts w:ascii="Arial" w:hAnsi="Arial" w:cs="Arial"/>
          <w:sz w:val="24"/>
          <w:szCs w:val="24"/>
        </w:rPr>
        <w:t>Poziom wykonania wskaźników informacyjnych w projekcie nie stanowi przedmiotu rozliczenia z Beneficjentem.</w:t>
      </w:r>
    </w:p>
    <w:p w14:paraId="31019775" w14:textId="77777777" w:rsidR="00100EB8" w:rsidRDefault="00100EB8" w:rsidP="00100EB8">
      <w:pPr>
        <w:spacing w:after="0" w:line="276" w:lineRule="auto"/>
        <w:jc w:val="both"/>
        <w:rPr>
          <w:rFonts w:ascii="Arial" w:hAnsi="Arial" w:cs="Arial"/>
        </w:rPr>
      </w:pPr>
    </w:p>
    <w:tbl>
      <w:tblPr>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82"/>
        <w:gridCol w:w="7016"/>
      </w:tblGrid>
      <w:tr w:rsidR="006862AF" w:rsidRPr="00AD5DBA" w14:paraId="6ED64D45" w14:textId="77777777" w:rsidTr="00AD5DBA">
        <w:tc>
          <w:tcPr>
            <w:tcW w:w="2482" w:type="dxa"/>
            <w:shd w:val="clear" w:color="auto" w:fill="auto"/>
          </w:tcPr>
          <w:p w14:paraId="251C2E0F" w14:textId="77777777" w:rsidR="006862AF" w:rsidRPr="00AD5DBA" w:rsidRDefault="006862AF" w:rsidP="00943E3A">
            <w:pPr>
              <w:spacing w:after="0" w:line="276" w:lineRule="auto"/>
              <w:rPr>
                <w:rFonts w:ascii="Arial" w:hAnsi="Arial" w:cs="Arial"/>
                <w:b/>
                <w:sz w:val="24"/>
                <w:szCs w:val="24"/>
              </w:rPr>
            </w:pPr>
            <w:r w:rsidRPr="00AD5DBA">
              <w:rPr>
                <w:rFonts w:ascii="Arial" w:hAnsi="Arial" w:cs="Arial"/>
                <w:sz w:val="24"/>
                <w:szCs w:val="24"/>
              </w:rPr>
              <w:t>Nazwa wskaźnika</w:t>
            </w:r>
          </w:p>
        </w:tc>
        <w:tc>
          <w:tcPr>
            <w:tcW w:w="7016" w:type="dxa"/>
            <w:shd w:val="clear" w:color="auto" w:fill="auto"/>
          </w:tcPr>
          <w:p w14:paraId="451FC506" w14:textId="77777777" w:rsidR="006862AF" w:rsidRPr="00AD5DBA" w:rsidRDefault="007C445D" w:rsidP="00943E3A">
            <w:pPr>
              <w:spacing w:after="0" w:line="276" w:lineRule="auto"/>
              <w:rPr>
                <w:rFonts w:ascii="Arial" w:hAnsi="Arial" w:cs="Arial"/>
                <w:b/>
                <w:sz w:val="24"/>
                <w:szCs w:val="24"/>
              </w:rPr>
            </w:pPr>
            <w:r w:rsidRPr="007C445D">
              <w:rPr>
                <w:rFonts w:ascii="Arial" w:hAnsi="Arial" w:cs="Arial"/>
                <w:b/>
                <w:sz w:val="24"/>
                <w:szCs w:val="24"/>
              </w:rPr>
              <w:t>Liczba obiektów dostosowanych do potrzeb osób z niepełnosprawnościami (EFRR/FST/FS)</w:t>
            </w:r>
          </w:p>
        </w:tc>
      </w:tr>
      <w:tr w:rsidR="006862AF" w:rsidRPr="00AD5DBA" w14:paraId="4DE00E8F" w14:textId="77777777" w:rsidTr="00AD5DBA">
        <w:tc>
          <w:tcPr>
            <w:tcW w:w="2482" w:type="dxa"/>
            <w:shd w:val="clear" w:color="auto" w:fill="auto"/>
          </w:tcPr>
          <w:p w14:paraId="2E5F44F5" w14:textId="77777777" w:rsidR="006862AF" w:rsidRPr="00AD5DBA" w:rsidRDefault="006862AF" w:rsidP="00943E3A">
            <w:pPr>
              <w:spacing w:after="0" w:line="276" w:lineRule="auto"/>
              <w:rPr>
                <w:rFonts w:ascii="Arial" w:hAnsi="Arial" w:cs="Arial"/>
                <w:sz w:val="24"/>
                <w:szCs w:val="24"/>
              </w:rPr>
            </w:pPr>
            <w:r w:rsidRPr="00AD5DBA">
              <w:rPr>
                <w:rFonts w:ascii="Arial" w:hAnsi="Arial" w:cs="Arial"/>
                <w:sz w:val="24"/>
                <w:szCs w:val="24"/>
              </w:rPr>
              <w:t>Kod wskaźnika</w:t>
            </w:r>
          </w:p>
        </w:tc>
        <w:tc>
          <w:tcPr>
            <w:tcW w:w="7016" w:type="dxa"/>
            <w:shd w:val="clear" w:color="auto" w:fill="auto"/>
          </w:tcPr>
          <w:p w14:paraId="17E52C45" w14:textId="77777777" w:rsidR="006862AF" w:rsidRPr="00AD5DBA" w:rsidRDefault="007C445D" w:rsidP="00943E3A">
            <w:pPr>
              <w:spacing w:after="0" w:line="276" w:lineRule="auto"/>
              <w:rPr>
                <w:rFonts w:ascii="Arial" w:hAnsi="Arial" w:cs="Arial"/>
                <w:sz w:val="24"/>
                <w:szCs w:val="24"/>
              </w:rPr>
            </w:pPr>
            <w:r w:rsidRPr="007C445D">
              <w:rPr>
                <w:rFonts w:ascii="Arial" w:hAnsi="Arial" w:cs="Arial"/>
                <w:sz w:val="24"/>
                <w:szCs w:val="24"/>
              </w:rPr>
              <w:t>PLRO132</w:t>
            </w:r>
          </w:p>
        </w:tc>
      </w:tr>
      <w:tr w:rsidR="006862AF" w:rsidRPr="00AD5DBA" w14:paraId="2A207A03" w14:textId="77777777" w:rsidTr="00AD5DBA">
        <w:tc>
          <w:tcPr>
            <w:tcW w:w="2482" w:type="dxa"/>
            <w:shd w:val="clear" w:color="auto" w:fill="auto"/>
          </w:tcPr>
          <w:p w14:paraId="279B6655" w14:textId="77777777" w:rsidR="006862AF" w:rsidRPr="00AD5DBA" w:rsidRDefault="006862AF" w:rsidP="00943E3A">
            <w:pPr>
              <w:spacing w:after="0" w:line="276" w:lineRule="auto"/>
              <w:rPr>
                <w:rFonts w:ascii="Arial" w:hAnsi="Arial" w:cs="Arial"/>
                <w:sz w:val="24"/>
                <w:szCs w:val="24"/>
              </w:rPr>
            </w:pPr>
            <w:r w:rsidRPr="00AD5DBA">
              <w:rPr>
                <w:rFonts w:ascii="Arial" w:hAnsi="Arial" w:cs="Arial"/>
                <w:sz w:val="24"/>
                <w:szCs w:val="24"/>
              </w:rPr>
              <w:t>Jednostka miary</w:t>
            </w:r>
          </w:p>
        </w:tc>
        <w:tc>
          <w:tcPr>
            <w:tcW w:w="7016" w:type="dxa"/>
            <w:shd w:val="clear" w:color="auto" w:fill="auto"/>
          </w:tcPr>
          <w:p w14:paraId="0FB19151" w14:textId="77777777" w:rsidR="006862AF" w:rsidRPr="00AD5DBA" w:rsidRDefault="007C445D" w:rsidP="00943E3A">
            <w:pPr>
              <w:spacing w:after="0" w:line="276" w:lineRule="auto"/>
              <w:rPr>
                <w:rFonts w:ascii="Arial" w:hAnsi="Arial" w:cs="Arial"/>
                <w:sz w:val="24"/>
                <w:szCs w:val="24"/>
              </w:rPr>
            </w:pPr>
            <w:r w:rsidRPr="007C445D">
              <w:rPr>
                <w:rFonts w:ascii="Arial" w:hAnsi="Arial" w:cs="Arial"/>
                <w:sz w:val="24"/>
                <w:szCs w:val="24"/>
              </w:rPr>
              <w:t>szt.</w:t>
            </w:r>
          </w:p>
        </w:tc>
      </w:tr>
      <w:tr w:rsidR="006862AF" w:rsidRPr="00AD5DBA" w14:paraId="67E7EC58" w14:textId="77777777" w:rsidTr="00AD5DBA">
        <w:tc>
          <w:tcPr>
            <w:tcW w:w="2482" w:type="dxa"/>
            <w:shd w:val="clear" w:color="auto" w:fill="auto"/>
          </w:tcPr>
          <w:p w14:paraId="3AF597A9" w14:textId="77777777" w:rsidR="006862AF" w:rsidRPr="00AD5DBA" w:rsidRDefault="006862AF" w:rsidP="00943E3A">
            <w:pPr>
              <w:spacing w:after="0" w:line="276" w:lineRule="auto"/>
              <w:rPr>
                <w:rFonts w:ascii="Arial" w:hAnsi="Arial" w:cs="Arial"/>
                <w:b/>
                <w:bCs/>
                <w:sz w:val="24"/>
                <w:szCs w:val="24"/>
              </w:rPr>
            </w:pPr>
            <w:r w:rsidRPr="00AD5DBA">
              <w:rPr>
                <w:rFonts w:ascii="Arial" w:hAnsi="Arial" w:cs="Arial"/>
                <w:sz w:val="24"/>
                <w:szCs w:val="24"/>
              </w:rPr>
              <w:t>Rodzaj wskaźnika</w:t>
            </w:r>
          </w:p>
        </w:tc>
        <w:tc>
          <w:tcPr>
            <w:tcW w:w="7016" w:type="dxa"/>
            <w:shd w:val="clear" w:color="auto" w:fill="auto"/>
          </w:tcPr>
          <w:p w14:paraId="7AC80EAD" w14:textId="77777777" w:rsidR="006862AF" w:rsidRPr="00AD5DBA" w:rsidRDefault="007C445D" w:rsidP="00943E3A">
            <w:pPr>
              <w:spacing w:after="0" w:line="276" w:lineRule="auto"/>
              <w:rPr>
                <w:rFonts w:ascii="Arial" w:hAnsi="Arial" w:cs="Arial"/>
                <w:sz w:val="24"/>
                <w:szCs w:val="24"/>
              </w:rPr>
            </w:pPr>
            <w:r>
              <w:rPr>
                <w:rFonts w:ascii="Arial" w:hAnsi="Arial" w:cs="Arial"/>
                <w:sz w:val="24"/>
                <w:szCs w:val="24"/>
              </w:rPr>
              <w:t>Produkt</w:t>
            </w:r>
            <w:r w:rsidR="00593919">
              <w:rPr>
                <w:rFonts w:ascii="Arial" w:hAnsi="Arial" w:cs="Arial"/>
                <w:sz w:val="24"/>
                <w:szCs w:val="24"/>
              </w:rPr>
              <w:t xml:space="preserve"> (obowiązkowy)</w:t>
            </w:r>
          </w:p>
        </w:tc>
      </w:tr>
      <w:tr w:rsidR="00593919" w:rsidRPr="00AD5DBA" w14:paraId="587B856A" w14:textId="77777777" w:rsidTr="00AD5DBA">
        <w:tc>
          <w:tcPr>
            <w:tcW w:w="2482" w:type="dxa"/>
            <w:tcBorders>
              <w:bottom w:val="single" w:sz="4" w:space="0" w:color="auto"/>
            </w:tcBorders>
            <w:shd w:val="clear" w:color="auto" w:fill="auto"/>
          </w:tcPr>
          <w:p w14:paraId="4762E295" w14:textId="77777777" w:rsidR="00593919" w:rsidRPr="00AD5DBA" w:rsidRDefault="00593919" w:rsidP="00943E3A">
            <w:pPr>
              <w:spacing w:after="0" w:line="276" w:lineRule="auto"/>
              <w:rPr>
                <w:rFonts w:ascii="Arial" w:hAnsi="Arial" w:cs="Arial"/>
                <w:b/>
                <w:bCs/>
                <w:sz w:val="24"/>
                <w:szCs w:val="24"/>
                <w:lang w:val="en-US"/>
              </w:rPr>
            </w:pPr>
            <w:r w:rsidRPr="00AD5DBA">
              <w:rPr>
                <w:rFonts w:ascii="Arial" w:hAnsi="Arial" w:cs="Arial"/>
                <w:sz w:val="24"/>
                <w:szCs w:val="24"/>
              </w:rPr>
              <w:t>Definicja wskaźnika</w:t>
            </w:r>
          </w:p>
        </w:tc>
        <w:tc>
          <w:tcPr>
            <w:tcW w:w="7016" w:type="dxa"/>
            <w:tcBorders>
              <w:bottom w:val="single" w:sz="4" w:space="0" w:color="auto"/>
            </w:tcBorders>
            <w:shd w:val="clear" w:color="auto" w:fill="auto"/>
          </w:tcPr>
          <w:p w14:paraId="379B3636" w14:textId="77777777" w:rsidR="00593919" w:rsidRPr="00AD5DBA" w:rsidRDefault="00943E3A" w:rsidP="00943E3A">
            <w:pPr>
              <w:pStyle w:val="Default"/>
              <w:spacing w:line="276" w:lineRule="auto"/>
              <w:rPr>
                <w:rFonts w:ascii="Arial" w:eastAsia="Times New Roman" w:hAnsi="Arial" w:cs="Arial"/>
                <w:color w:val="auto"/>
              </w:rPr>
            </w:pPr>
            <w:r w:rsidRPr="00943E3A">
              <w:rPr>
                <w:rFonts w:ascii="Arial" w:eastAsia="Times New Roman" w:hAnsi="Arial" w:cs="Arial"/>
                <w:color w:val="auto"/>
              </w:rPr>
              <w:t xml:space="preserve">Wskaźnik odnosi się do liczby obiektów w ramach realizowanego projektu, które zaopatrzono w specjalne podjazdy, windy, urządzenia głośnomówiące, bądź inne udogodnienia (tj. usunięcie barier w dostępie, w szczególności barier architektonicznych) ułatwiające dostęp do tych obiektów i poruszanie się po nich osobom z niepełnosprawnościami, w szczególności ruchowymi czy sensorycznymi. Jako obiekty należy rozumieć konstrukcje połączone z gruntem w sposób trwały, wykonane z materiałów budowlanych i elementów </w:t>
            </w:r>
            <w:r w:rsidRPr="00943E3A">
              <w:rPr>
                <w:rFonts w:ascii="Arial" w:eastAsia="Times New Roman" w:hAnsi="Arial" w:cs="Arial"/>
                <w:color w:val="auto"/>
              </w:rPr>
              <w:lastRenderedPageBreak/>
              <w:t>składowych, będące wynikiem prac budowlanych (wg. def. PKOB). Należy podać liczbę obiektów, a nie sprzętów, urządzeń itp., w które obiekty zaopatrzono. Jeśli instytucja, zakład itp. składa się z kilku obiektów, należy zliczyć wszystkie, które dostosowano do potrzeb osób z niepełnosprawnościami. Wskaźnik mierzony w momencie rozliczenia wydatku związanego z wyposażeniem obiektów w rozwiązania służące osobom z niepełnosprawnościami w ramach danego projektu.</w:t>
            </w:r>
          </w:p>
        </w:tc>
      </w:tr>
    </w:tbl>
    <w:p w14:paraId="15BA1E82" w14:textId="77777777" w:rsidR="00A42B71" w:rsidRDefault="00A42B71" w:rsidP="00943E3A">
      <w:pPr>
        <w:spacing w:after="0" w:line="276" w:lineRule="auto"/>
        <w:rPr>
          <w:rFonts w:ascii="Arial" w:hAnsi="Arial" w:cs="Arial"/>
          <w:sz w:val="24"/>
          <w:szCs w:val="24"/>
        </w:rPr>
      </w:pPr>
    </w:p>
    <w:tbl>
      <w:tblPr>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82"/>
        <w:gridCol w:w="7016"/>
      </w:tblGrid>
      <w:tr w:rsidR="00A42B71" w:rsidRPr="00AD5DBA" w14:paraId="3CDBC4C6" w14:textId="77777777" w:rsidTr="0090552A">
        <w:tc>
          <w:tcPr>
            <w:tcW w:w="2482" w:type="dxa"/>
            <w:shd w:val="clear" w:color="auto" w:fill="auto"/>
          </w:tcPr>
          <w:p w14:paraId="20312364" w14:textId="77777777" w:rsidR="00A42B71" w:rsidRPr="00AD5DBA" w:rsidRDefault="00A42B71" w:rsidP="00943E3A">
            <w:pPr>
              <w:spacing w:after="0" w:line="276" w:lineRule="auto"/>
              <w:rPr>
                <w:rFonts w:ascii="Arial" w:hAnsi="Arial" w:cs="Arial"/>
                <w:b/>
                <w:sz w:val="24"/>
                <w:szCs w:val="24"/>
              </w:rPr>
            </w:pPr>
            <w:r w:rsidRPr="00AD5DBA">
              <w:rPr>
                <w:rFonts w:ascii="Arial" w:hAnsi="Arial" w:cs="Arial"/>
                <w:sz w:val="24"/>
                <w:szCs w:val="24"/>
              </w:rPr>
              <w:t>Nazwa wskaźnika</w:t>
            </w:r>
          </w:p>
        </w:tc>
        <w:tc>
          <w:tcPr>
            <w:tcW w:w="7016" w:type="dxa"/>
            <w:shd w:val="clear" w:color="auto" w:fill="auto"/>
          </w:tcPr>
          <w:p w14:paraId="182775B8" w14:textId="77777777" w:rsidR="00A42B71" w:rsidRPr="00AD5DBA" w:rsidRDefault="007C445D" w:rsidP="00943E3A">
            <w:pPr>
              <w:spacing w:after="0" w:line="276" w:lineRule="auto"/>
              <w:rPr>
                <w:rFonts w:ascii="Arial" w:hAnsi="Arial" w:cs="Arial"/>
                <w:b/>
                <w:sz w:val="24"/>
                <w:szCs w:val="24"/>
              </w:rPr>
            </w:pPr>
            <w:r w:rsidRPr="007C445D">
              <w:rPr>
                <w:rFonts w:ascii="Arial" w:hAnsi="Arial" w:cs="Arial"/>
                <w:b/>
                <w:sz w:val="24"/>
                <w:szCs w:val="24"/>
              </w:rPr>
              <w:t xml:space="preserve">Liczba projektów, w których sfinansowano koszty racjonalnych usprawnień dla osób z </w:t>
            </w:r>
            <w:r w:rsidRPr="004F6503">
              <w:rPr>
                <w:rFonts w:ascii="Arial" w:hAnsi="Arial" w:cs="Arial"/>
                <w:b/>
                <w:sz w:val="24"/>
                <w:szCs w:val="24"/>
              </w:rPr>
              <w:t xml:space="preserve">niepełnosprawnościami </w:t>
            </w:r>
            <w:r w:rsidR="00394A46" w:rsidRPr="004F6503">
              <w:rPr>
                <w:rFonts w:ascii="Arial" w:hAnsi="Arial" w:cs="Arial"/>
                <w:b/>
                <w:sz w:val="24"/>
                <w:szCs w:val="24"/>
              </w:rPr>
              <w:t>(EFRR/FST/FS)</w:t>
            </w:r>
          </w:p>
        </w:tc>
      </w:tr>
      <w:tr w:rsidR="00A42B71" w:rsidRPr="00AD5DBA" w14:paraId="6AA3894E" w14:textId="77777777" w:rsidTr="0090552A">
        <w:tc>
          <w:tcPr>
            <w:tcW w:w="2482" w:type="dxa"/>
            <w:shd w:val="clear" w:color="auto" w:fill="auto"/>
          </w:tcPr>
          <w:p w14:paraId="5618AADB" w14:textId="77777777" w:rsidR="00A42B71" w:rsidRPr="00AD5DBA" w:rsidRDefault="00A42B71" w:rsidP="00943E3A">
            <w:pPr>
              <w:spacing w:after="0" w:line="276" w:lineRule="auto"/>
              <w:rPr>
                <w:rFonts w:ascii="Arial" w:hAnsi="Arial" w:cs="Arial"/>
                <w:sz w:val="24"/>
                <w:szCs w:val="24"/>
              </w:rPr>
            </w:pPr>
            <w:r w:rsidRPr="00AD5DBA">
              <w:rPr>
                <w:rFonts w:ascii="Arial" w:hAnsi="Arial" w:cs="Arial"/>
                <w:sz w:val="24"/>
                <w:szCs w:val="24"/>
              </w:rPr>
              <w:t>Kod wskaźnika</w:t>
            </w:r>
          </w:p>
        </w:tc>
        <w:tc>
          <w:tcPr>
            <w:tcW w:w="7016" w:type="dxa"/>
            <w:shd w:val="clear" w:color="auto" w:fill="auto"/>
          </w:tcPr>
          <w:p w14:paraId="0B5F85FA" w14:textId="77777777" w:rsidR="00A42B71" w:rsidRPr="00AD5DBA" w:rsidRDefault="007C445D" w:rsidP="00943E3A">
            <w:pPr>
              <w:spacing w:after="0" w:line="276" w:lineRule="auto"/>
              <w:rPr>
                <w:rFonts w:ascii="Arial" w:hAnsi="Arial" w:cs="Arial"/>
                <w:sz w:val="24"/>
                <w:szCs w:val="24"/>
              </w:rPr>
            </w:pPr>
            <w:r w:rsidRPr="007C445D">
              <w:rPr>
                <w:rFonts w:ascii="Arial" w:hAnsi="Arial" w:cs="Arial"/>
                <w:sz w:val="24"/>
                <w:szCs w:val="24"/>
              </w:rPr>
              <w:t>PLRO199</w:t>
            </w:r>
          </w:p>
        </w:tc>
      </w:tr>
      <w:tr w:rsidR="00A42B71" w:rsidRPr="00AD5DBA" w14:paraId="3C149A01" w14:textId="77777777" w:rsidTr="0090552A">
        <w:tc>
          <w:tcPr>
            <w:tcW w:w="2482" w:type="dxa"/>
            <w:shd w:val="clear" w:color="auto" w:fill="auto"/>
          </w:tcPr>
          <w:p w14:paraId="1ED76C1A" w14:textId="77777777" w:rsidR="00A42B71" w:rsidRPr="00AD5DBA" w:rsidRDefault="00A42B71" w:rsidP="00943E3A">
            <w:pPr>
              <w:spacing w:after="0" w:line="276" w:lineRule="auto"/>
              <w:rPr>
                <w:rFonts w:ascii="Arial" w:hAnsi="Arial" w:cs="Arial"/>
                <w:sz w:val="24"/>
                <w:szCs w:val="24"/>
              </w:rPr>
            </w:pPr>
            <w:r w:rsidRPr="00AD5DBA">
              <w:rPr>
                <w:rFonts w:ascii="Arial" w:hAnsi="Arial" w:cs="Arial"/>
                <w:sz w:val="24"/>
                <w:szCs w:val="24"/>
              </w:rPr>
              <w:t>Jednostka miary</w:t>
            </w:r>
          </w:p>
        </w:tc>
        <w:tc>
          <w:tcPr>
            <w:tcW w:w="7016" w:type="dxa"/>
            <w:shd w:val="clear" w:color="auto" w:fill="auto"/>
          </w:tcPr>
          <w:p w14:paraId="495AD119" w14:textId="77777777" w:rsidR="00A42B71" w:rsidRPr="00AD5DBA" w:rsidRDefault="00A42B71" w:rsidP="00943E3A">
            <w:pPr>
              <w:spacing w:after="0" w:line="276" w:lineRule="auto"/>
              <w:rPr>
                <w:rFonts w:ascii="Arial" w:hAnsi="Arial" w:cs="Arial"/>
                <w:sz w:val="24"/>
                <w:szCs w:val="24"/>
              </w:rPr>
            </w:pPr>
            <w:r w:rsidRPr="00A42B71">
              <w:rPr>
                <w:rFonts w:ascii="Arial" w:hAnsi="Arial" w:cs="Arial"/>
                <w:sz w:val="24"/>
                <w:szCs w:val="24"/>
              </w:rPr>
              <w:t>szt.</w:t>
            </w:r>
          </w:p>
        </w:tc>
      </w:tr>
      <w:tr w:rsidR="00A42B71" w:rsidRPr="00AD5DBA" w14:paraId="709C2FA0" w14:textId="77777777" w:rsidTr="0090552A">
        <w:tc>
          <w:tcPr>
            <w:tcW w:w="2482" w:type="dxa"/>
            <w:shd w:val="clear" w:color="auto" w:fill="auto"/>
          </w:tcPr>
          <w:p w14:paraId="7D64DDBE" w14:textId="77777777" w:rsidR="00A42B71" w:rsidRPr="00AD5DBA" w:rsidRDefault="00A42B71" w:rsidP="00943E3A">
            <w:pPr>
              <w:spacing w:after="0" w:line="276" w:lineRule="auto"/>
              <w:rPr>
                <w:rFonts w:ascii="Arial" w:hAnsi="Arial" w:cs="Arial"/>
                <w:b/>
                <w:bCs/>
                <w:sz w:val="24"/>
                <w:szCs w:val="24"/>
              </w:rPr>
            </w:pPr>
            <w:r w:rsidRPr="00AD5DBA">
              <w:rPr>
                <w:rFonts w:ascii="Arial" w:hAnsi="Arial" w:cs="Arial"/>
                <w:sz w:val="24"/>
                <w:szCs w:val="24"/>
              </w:rPr>
              <w:t>Rodzaj wskaźnika</w:t>
            </w:r>
          </w:p>
        </w:tc>
        <w:tc>
          <w:tcPr>
            <w:tcW w:w="7016" w:type="dxa"/>
            <w:shd w:val="clear" w:color="auto" w:fill="auto"/>
          </w:tcPr>
          <w:p w14:paraId="219BC9DF" w14:textId="77777777" w:rsidR="00A42B71" w:rsidRPr="00AD5DBA" w:rsidRDefault="007C445D" w:rsidP="00943E3A">
            <w:pPr>
              <w:spacing w:after="0" w:line="276" w:lineRule="auto"/>
              <w:rPr>
                <w:rFonts w:ascii="Arial" w:hAnsi="Arial" w:cs="Arial"/>
                <w:sz w:val="24"/>
                <w:szCs w:val="24"/>
              </w:rPr>
            </w:pPr>
            <w:r w:rsidRPr="007C445D">
              <w:rPr>
                <w:rFonts w:ascii="Arial" w:hAnsi="Arial" w:cs="Arial"/>
                <w:sz w:val="24"/>
                <w:szCs w:val="24"/>
              </w:rPr>
              <w:t>Produkt (obowiązkowy)</w:t>
            </w:r>
          </w:p>
        </w:tc>
      </w:tr>
      <w:tr w:rsidR="00A42B71" w:rsidRPr="00AD5DBA" w14:paraId="374555E4" w14:textId="77777777" w:rsidTr="0090552A">
        <w:tc>
          <w:tcPr>
            <w:tcW w:w="2482" w:type="dxa"/>
            <w:tcBorders>
              <w:bottom w:val="single" w:sz="4" w:space="0" w:color="auto"/>
            </w:tcBorders>
            <w:shd w:val="clear" w:color="auto" w:fill="auto"/>
          </w:tcPr>
          <w:p w14:paraId="32DBEF22" w14:textId="77777777" w:rsidR="00A42B71" w:rsidRPr="00AD5DBA" w:rsidRDefault="00A42B71" w:rsidP="00943E3A">
            <w:pPr>
              <w:spacing w:after="0" w:line="276" w:lineRule="auto"/>
              <w:rPr>
                <w:rFonts w:ascii="Arial" w:hAnsi="Arial" w:cs="Arial"/>
                <w:b/>
                <w:bCs/>
                <w:sz w:val="24"/>
                <w:szCs w:val="24"/>
                <w:lang w:val="en-US"/>
              </w:rPr>
            </w:pPr>
            <w:r w:rsidRPr="00AD5DBA">
              <w:rPr>
                <w:rFonts w:ascii="Arial" w:hAnsi="Arial" w:cs="Arial"/>
                <w:sz w:val="24"/>
                <w:szCs w:val="24"/>
              </w:rPr>
              <w:t>Definicja wskaźnika</w:t>
            </w:r>
          </w:p>
        </w:tc>
        <w:tc>
          <w:tcPr>
            <w:tcW w:w="7016" w:type="dxa"/>
            <w:tcBorders>
              <w:bottom w:val="single" w:sz="4" w:space="0" w:color="auto"/>
            </w:tcBorders>
            <w:shd w:val="clear" w:color="auto" w:fill="auto"/>
          </w:tcPr>
          <w:p w14:paraId="3A71B54E" w14:textId="77777777" w:rsidR="00A42B71" w:rsidRPr="00AD5DBA" w:rsidRDefault="00943E3A" w:rsidP="00943E3A">
            <w:pPr>
              <w:pStyle w:val="Default"/>
              <w:spacing w:line="276" w:lineRule="auto"/>
              <w:rPr>
                <w:rFonts w:ascii="Arial" w:eastAsia="Times New Roman" w:hAnsi="Arial" w:cs="Arial"/>
                <w:color w:val="auto"/>
              </w:rPr>
            </w:pPr>
            <w:r w:rsidRPr="00943E3A">
              <w:rPr>
                <w:rFonts w:ascii="Arial" w:eastAsia="Times New Roman" w:hAnsi="Arial" w:cs="Arial"/>
                <w:color w:val="auto"/>
              </w:rPr>
              <w:t>Racjonalne usprawnienie oznacza konieczne i odpowiednie zmiany oraz dostosowania, nie nakładające nieproporcjonalnego lub nadmiernego obciążenia, rozpatrywane osobno dla każdego konkretnego przypadku, w celu zapewnienia osobom z niepełnosprawnościami możliwości korzystania z wszelkich praw człowieka i podstawowych wolności oraz ich wykonywania na zasadzie równości z innymi osobami. Wskaźnik mierzony w momencie rozliczenia wydatku związanego z racjonalnymi usprawnieniami w ramach danego projektu. Przykłady racjonalnych usprawnień: tłumacz języka migowego, transport niskopodłogowy, dostosowanie infrastruktury (nie tylko budynku, ale też dostosowanie infrastruktury komputerowej np. programy powiększające, mówiące, drukarki materiałów w alfabecie Braille'a), osoby asystujące, odpowiednie dostosowanie wyżywienia. Do wskaźnika powinny zostać wliczone zarówno projekty ogólnodostępne, w których sfinansowano koszty racjonalnych usprawnień, jak i dedykowane (zgodnie z kategoryzacją projektów z Wytycznych w zakresie realizacji zasad równościowych w ramach funduszy unijnych na lata 2021-2027). Na poziomie projektu wskaźnik może przyjmować maksymalną wartość 1 - co oznacza jeden projekt, w którym sfinansowano koszty racjonalnych usprawnień dla osób z niepełnosprawnościami. Liczba sfinansowanych racjonalnych usprawnień, w ramach projektu, nie ma znaczenia dla wartości wykazywanej we wskaźniku. Definicja na podstawie: Wytyczne w zakresie realizacji zasad równościowych w ramach funduszy unijnych na lata 2021-2027.</w:t>
            </w:r>
          </w:p>
        </w:tc>
      </w:tr>
    </w:tbl>
    <w:p w14:paraId="79FCDC86" w14:textId="77777777" w:rsidR="00A42B71" w:rsidRDefault="00A42B71" w:rsidP="00943E3A">
      <w:pPr>
        <w:spacing w:after="0" w:line="276" w:lineRule="auto"/>
        <w:rPr>
          <w:rFonts w:ascii="Arial" w:hAnsi="Arial" w:cs="Arial"/>
          <w:sz w:val="24"/>
          <w:szCs w:val="24"/>
        </w:rPr>
      </w:pPr>
    </w:p>
    <w:tbl>
      <w:tblPr>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82"/>
        <w:gridCol w:w="7016"/>
      </w:tblGrid>
      <w:tr w:rsidR="007C445D" w:rsidRPr="00AD5DBA" w14:paraId="091E1748" w14:textId="77777777" w:rsidTr="0090552A">
        <w:tc>
          <w:tcPr>
            <w:tcW w:w="2482" w:type="dxa"/>
            <w:shd w:val="clear" w:color="auto" w:fill="auto"/>
          </w:tcPr>
          <w:p w14:paraId="74A4F291" w14:textId="77777777" w:rsidR="007C445D" w:rsidRPr="00AD5DBA" w:rsidRDefault="007C445D" w:rsidP="00943E3A">
            <w:pPr>
              <w:spacing w:after="0" w:line="276" w:lineRule="auto"/>
              <w:rPr>
                <w:rFonts w:ascii="Arial" w:hAnsi="Arial" w:cs="Arial"/>
                <w:b/>
                <w:sz w:val="24"/>
                <w:szCs w:val="24"/>
              </w:rPr>
            </w:pPr>
            <w:r w:rsidRPr="00AD5DBA">
              <w:rPr>
                <w:rFonts w:ascii="Arial" w:hAnsi="Arial" w:cs="Arial"/>
                <w:sz w:val="24"/>
                <w:szCs w:val="24"/>
              </w:rPr>
              <w:t>Nazwa wskaźnika</w:t>
            </w:r>
          </w:p>
        </w:tc>
        <w:tc>
          <w:tcPr>
            <w:tcW w:w="7016" w:type="dxa"/>
            <w:shd w:val="clear" w:color="auto" w:fill="auto"/>
          </w:tcPr>
          <w:p w14:paraId="76FAA879" w14:textId="77777777" w:rsidR="007C445D" w:rsidRPr="00AD5DBA" w:rsidRDefault="007C445D" w:rsidP="00943E3A">
            <w:pPr>
              <w:spacing w:after="0" w:line="276" w:lineRule="auto"/>
              <w:rPr>
                <w:rFonts w:ascii="Arial" w:hAnsi="Arial" w:cs="Arial"/>
                <w:b/>
                <w:sz w:val="24"/>
                <w:szCs w:val="24"/>
              </w:rPr>
            </w:pPr>
            <w:r w:rsidRPr="00593919">
              <w:rPr>
                <w:rFonts w:ascii="Arial" w:hAnsi="Arial" w:cs="Arial"/>
                <w:b/>
                <w:sz w:val="24"/>
                <w:szCs w:val="24"/>
              </w:rPr>
              <w:t>Miejsca pracy utworzone we wspieranych jednostkach</w:t>
            </w:r>
          </w:p>
        </w:tc>
      </w:tr>
      <w:tr w:rsidR="007C445D" w:rsidRPr="00AD5DBA" w14:paraId="6FA68D31" w14:textId="77777777" w:rsidTr="0090552A">
        <w:tc>
          <w:tcPr>
            <w:tcW w:w="2482" w:type="dxa"/>
            <w:shd w:val="clear" w:color="auto" w:fill="auto"/>
          </w:tcPr>
          <w:p w14:paraId="626FD93B" w14:textId="77777777" w:rsidR="007C445D" w:rsidRPr="00AD5DBA" w:rsidRDefault="007C445D" w:rsidP="00943E3A">
            <w:pPr>
              <w:spacing w:after="0" w:line="276" w:lineRule="auto"/>
              <w:rPr>
                <w:rFonts w:ascii="Arial" w:hAnsi="Arial" w:cs="Arial"/>
                <w:sz w:val="24"/>
                <w:szCs w:val="24"/>
              </w:rPr>
            </w:pPr>
            <w:r w:rsidRPr="00AD5DBA">
              <w:rPr>
                <w:rFonts w:ascii="Arial" w:hAnsi="Arial" w:cs="Arial"/>
                <w:sz w:val="24"/>
                <w:szCs w:val="24"/>
              </w:rPr>
              <w:lastRenderedPageBreak/>
              <w:t>Kod wskaźnika</w:t>
            </w:r>
          </w:p>
        </w:tc>
        <w:tc>
          <w:tcPr>
            <w:tcW w:w="7016" w:type="dxa"/>
            <w:shd w:val="clear" w:color="auto" w:fill="auto"/>
          </w:tcPr>
          <w:p w14:paraId="77ED8F7C" w14:textId="77777777" w:rsidR="007C445D" w:rsidRPr="00AD5DBA" w:rsidRDefault="007C445D" w:rsidP="00943E3A">
            <w:pPr>
              <w:spacing w:after="0" w:line="276" w:lineRule="auto"/>
              <w:rPr>
                <w:rFonts w:ascii="Arial" w:hAnsi="Arial" w:cs="Arial"/>
                <w:sz w:val="24"/>
                <w:szCs w:val="24"/>
              </w:rPr>
            </w:pPr>
            <w:r w:rsidRPr="00593919">
              <w:rPr>
                <w:rFonts w:ascii="Arial" w:hAnsi="Arial" w:cs="Arial"/>
                <w:sz w:val="24"/>
                <w:szCs w:val="24"/>
              </w:rPr>
              <w:t>RCR001</w:t>
            </w:r>
          </w:p>
        </w:tc>
      </w:tr>
      <w:tr w:rsidR="007C445D" w:rsidRPr="00AD5DBA" w14:paraId="3395DBFF" w14:textId="77777777" w:rsidTr="0090552A">
        <w:tc>
          <w:tcPr>
            <w:tcW w:w="2482" w:type="dxa"/>
            <w:shd w:val="clear" w:color="auto" w:fill="auto"/>
          </w:tcPr>
          <w:p w14:paraId="63838876" w14:textId="77777777" w:rsidR="007C445D" w:rsidRPr="00AD5DBA" w:rsidRDefault="007C445D" w:rsidP="00943E3A">
            <w:pPr>
              <w:spacing w:after="0" w:line="276" w:lineRule="auto"/>
              <w:rPr>
                <w:rFonts w:ascii="Arial" w:hAnsi="Arial" w:cs="Arial"/>
                <w:sz w:val="24"/>
                <w:szCs w:val="24"/>
              </w:rPr>
            </w:pPr>
            <w:r w:rsidRPr="00AD5DBA">
              <w:rPr>
                <w:rFonts w:ascii="Arial" w:hAnsi="Arial" w:cs="Arial"/>
                <w:sz w:val="24"/>
                <w:szCs w:val="24"/>
              </w:rPr>
              <w:t>Jednostka miary</w:t>
            </w:r>
          </w:p>
        </w:tc>
        <w:tc>
          <w:tcPr>
            <w:tcW w:w="7016" w:type="dxa"/>
            <w:shd w:val="clear" w:color="auto" w:fill="auto"/>
          </w:tcPr>
          <w:p w14:paraId="4816F3DA" w14:textId="77777777" w:rsidR="007C445D" w:rsidRPr="00AD5DBA" w:rsidRDefault="008A034B" w:rsidP="00943E3A">
            <w:pPr>
              <w:spacing w:after="0" w:line="276" w:lineRule="auto"/>
              <w:rPr>
                <w:rFonts w:ascii="Arial" w:hAnsi="Arial" w:cs="Arial"/>
                <w:sz w:val="24"/>
                <w:szCs w:val="24"/>
              </w:rPr>
            </w:pPr>
            <w:r>
              <w:rPr>
                <w:rFonts w:ascii="Arial" w:hAnsi="Arial" w:cs="Arial"/>
                <w:sz w:val="24"/>
                <w:szCs w:val="24"/>
              </w:rPr>
              <w:t>EPC</w:t>
            </w:r>
          </w:p>
        </w:tc>
      </w:tr>
      <w:tr w:rsidR="007C445D" w:rsidRPr="00AD5DBA" w14:paraId="356AFAF7" w14:textId="77777777" w:rsidTr="0090552A">
        <w:tc>
          <w:tcPr>
            <w:tcW w:w="2482" w:type="dxa"/>
            <w:shd w:val="clear" w:color="auto" w:fill="auto"/>
          </w:tcPr>
          <w:p w14:paraId="17258B66" w14:textId="77777777" w:rsidR="007C445D" w:rsidRPr="00AD5DBA" w:rsidRDefault="007C445D" w:rsidP="00943E3A">
            <w:pPr>
              <w:spacing w:after="0" w:line="276" w:lineRule="auto"/>
              <w:rPr>
                <w:rFonts w:ascii="Arial" w:hAnsi="Arial" w:cs="Arial"/>
                <w:b/>
                <w:bCs/>
                <w:sz w:val="24"/>
                <w:szCs w:val="24"/>
              </w:rPr>
            </w:pPr>
            <w:r w:rsidRPr="00AD5DBA">
              <w:rPr>
                <w:rFonts w:ascii="Arial" w:hAnsi="Arial" w:cs="Arial"/>
                <w:sz w:val="24"/>
                <w:szCs w:val="24"/>
              </w:rPr>
              <w:t>Rodzaj wskaźnika</w:t>
            </w:r>
          </w:p>
        </w:tc>
        <w:tc>
          <w:tcPr>
            <w:tcW w:w="7016" w:type="dxa"/>
            <w:shd w:val="clear" w:color="auto" w:fill="auto"/>
          </w:tcPr>
          <w:p w14:paraId="16617FA8" w14:textId="77777777" w:rsidR="007C445D" w:rsidRPr="00AD5DBA" w:rsidRDefault="007C445D" w:rsidP="00943E3A">
            <w:pPr>
              <w:spacing w:after="0" w:line="276" w:lineRule="auto"/>
              <w:rPr>
                <w:rFonts w:ascii="Arial" w:hAnsi="Arial" w:cs="Arial"/>
                <w:sz w:val="24"/>
                <w:szCs w:val="24"/>
              </w:rPr>
            </w:pPr>
            <w:r>
              <w:rPr>
                <w:rFonts w:ascii="Arial" w:hAnsi="Arial" w:cs="Arial"/>
                <w:sz w:val="24"/>
                <w:szCs w:val="24"/>
              </w:rPr>
              <w:t>Rezultat (obowiązkowy)</w:t>
            </w:r>
          </w:p>
        </w:tc>
      </w:tr>
      <w:tr w:rsidR="007C445D" w:rsidRPr="00AD5DBA" w14:paraId="002C2607" w14:textId="77777777" w:rsidTr="0090552A">
        <w:tc>
          <w:tcPr>
            <w:tcW w:w="2482" w:type="dxa"/>
            <w:tcBorders>
              <w:bottom w:val="single" w:sz="4" w:space="0" w:color="auto"/>
            </w:tcBorders>
            <w:shd w:val="clear" w:color="auto" w:fill="auto"/>
          </w:tcPr>
          <w:p w14:paraId="642AB2A4" w14:textId="77777777" w:rsidR="007C445D" w:rsidRPr="00AD5DBA" w:rsidRDefault="007C445D" w:rsidP="00943E3A">
            <w:pPr>
              <w:spacing w:after="0" w:line="276" w:lineRule="auto"/>
              <w:rPr>
                <w:rFonts w:ascii="Arial" w:hAnsi="Arial" w:cs="Arial"/>
                <w:b/>
                <w:bCs/>
                <w:sz w:val="24"/>
                <w:szCs w:val="24"/>
                <w:lang w:val="en-US"/>
              </w:rPr>
            </w:pPr>
            <w:r w:rsidRPr="00AD5DBA">
              <w:rPr>
                <w:rFonts w:ascii="Arial" w:hAnsi="Arial" w:cs="Arial"/>
                <w:sz w:val="24"/>
                <w:szCs w:val="24"/>
              </w:rPr>
              <w:t>Definicja wskaźnika</w:t>
            </w:r>
          </w:p>
        </w:tc>
        <w:tc>
          <w:tcPr>
            <w:tcW w:w="7016" w:type="dxa"/>
            <w:tcBorders>
              <w:bottom w:val="single" w:sz="4" w:space="0" w:color="auto"/>
            </w:tcBorders>
            <w:shd w:val="clear" w:color="auto" w:fill="auto"/>
          </w:tcPr>
          <w:p w14:paraId="55142068" w14:textId="77777777" w:rsidR="007C445D" w:rsidRPr="00AD5DBA" w:rsidRDefault="00943E3A" w:rsidP="00943E3A">
            <w:pPr>
              <w:pStyle w:val="Default"/>
              <w:spacing w:line="276" w:lineRule="auto"/>
              <w:rPr>
                <w:rFonts w:ascii="Arial" w:eastAsia="Times New Roman" w:hAnsi="Arial" w:cs="Arial"/>
                <w:color w:val="auto"/>
              </w:rPr>
            </w:pPr>
            <w:r w:rsidRPr="00943E3A">
              <w:rPr>
                <w:rFonts w:ascii="Arial" w:eastAsia="Times New Roman" w:hAnsi="Arial" w:cs="Arial"/>
                <w:color w:val="auto"/>
              </w:rPr>
              <w:t>Liczba miejsc pracy wyrażona w średnich rocznych ekwiwalentach pełnego czasu pracy (EPC) utworzonych w ramach działalności wspieranej przez projekt. Nowe stanowiska muszą być obsadzone i mogą być w pełnym wymiarze godzin, w niepełnym wymiarze godzin lub powtarzać się sezonowo. Wolne stanowiska nie są liczone. Ponadto oczekuje się, że nowo utworzone stanowiska zostaną utrzymane przez ponad rok po zakończeniu projektu. Wskaźnik jest obliczany jako różnica między rocznymi EPC obsadzonymi przed rozpoczęciem projektu i rok po zakończeniu projektu w ramach wspieranej działalności. Roczne EPC definiuje się jako stosunek godzin pracy przepracowanych efektywnie w ciągu roku kalendarzowego podzielony przez całkowitą liczbę godzin umownie przepracowanych w tym samym okresie przez osobę lub grupę. Zgodnie z konwencją dana osoba nie może wykonywać więcej niż jednego EPC rocznie. Liczba godzin umownie przepracowanych ustalana jest na podstawie normatywnych/ustawowych godzin pracy zgodnie z krajowym ustawodawstwem. Osoba pracująca w pełnym wymiarze czasu pracy zostanie zidentyfikowana w odniesieniu do jej statusu zatrudnienia i rodzaju umowy (pełny lub niepełny etat). Wskaźnik ten nie powinien być stosowany do uwzględnienia miejsc pracy dla naukowców, które należy zgłaszać w ramach RCR102.</w:t>
            </w:r>
          </w:p>
        </w:tc>
      </w:tr>
    </w:tbl>
    <w:p w14:paraId="38BB91C4" w14:textId="77777777" w:rsidR="00556F51" w:rsidRPr="001A5684" w:rsidRDefault="00094126" w:rsidP="00943E3A">
      <w:pPr>
        <w:spacing w:line="276" w:lineRule="auto"/>
        <w:rPr>
          <w:rFonts w:ascii="Arial" w:hAnsi="Arial" w:cs="Arial"/>
          <w:sz w:val="24"/>
          <w:szCs w:val="24"/>
        </w:rPr>
      </w:pPr>
      <w:r w:rsidRPr="00094126">
        <w:rPr>
          <w:rFonts w:ascii="Arial" w:hAnsi="Arial" w:cs="Arial"/>
          <w:sz w:val="20"/>
          <w:szCs w:val="20"/>
        </w:rPr>
        <w:t xml:space="preserve">Definicje zostały opracowane na podstawie: Listy Wskaźników Kluczowych EFRR (obowiązkowych) obowiązującej od dnia </w:t>
      </w:r>
      <w:r w:rsidR="00976DA4">
        <w:rPr>
          <w:rFonts w:ascii="Arial" w:hAnsi="Arial" w:cs="Arial"/>
          <w:sz w:val="20"/>
          <w:szCs w:val="20"/>
        </w:rPr>
        <w:t>25.07</w:t>
      </w:r>
      <w:r w:rsidR="005C5C9B" w:rsidRPr="0055303B">
        <w:rPr>
          <w:rFonts w:ascii="Arial" w:hAnsi="Arial" w:cs="Arial"/>
          <w:sz w:val="20"/>
          <w:szCs w:val="20"/>
        </w:rPr>
        <w:t>.2024</w:t>
      </w:r>
      <w:r w:rsidRPr="0055303B">
        <w:rPr>
          <w:rFonts w:ascii="Arial" w:hAnsi="Arial" w:cs="Arial"/>
          <w:sz w:val="20"/>
          <w:szCs w:val="20"/>
        </w:rPr>
        <w:t xml:space="preserve"> r.</w:t>
      </w:r>
    </w:p>
    <w:p w14:paraId="0ED3E107" w14:textId="77777777" w:rsidR="00556F51" w:rsidRPr="001A5684" w:rsidRDefault="00556F51" w:rsidP="00943E3A">
      <w:pPr>
        <w:spacing w:line="276" w:lineRule="auto"/>
        <w:rPr>
          <w:rFonts w:ascii="Arial" w:hAnsi="Arial" w:cs="Arial"/>
          <w:sz w:val="24"/>
          <w:szCs w:val="24"/>
          <w:highlight w:val="yellow"/>
        </w:rPr>
      </w:pPr>
    </w:p>
    <w:sectPr w:rsidR="00556F51" w:rsidRPr="001A5684" w:rsidSect="006259DD">
      <w:footerReference w:type="default" r:id="rId9"/>
      <w:pgSz w:w="11906" w:h="16838" w:code="9"/>
      <w:pgMar w:top="1134" w:right="1418" w:bottom="1134" w:left="1418" w:header="709" w:footer="41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A28AE5" w14:textId="77777777" w:rsidR="00461994" w:rsidRDefault="00461994" w:rsidP="00EC5F30">
      <w:pPr>
        <w:spacing w:after="0" w:line="240" w:lineRule="auto"/>
      </w:pPr>
      <w:r>
        <w:separator/>
      </w:r>
    </w:p>
  </w:endnote>
  <w:endnote w:type="continuationSeparator" w:id="0">
    <w:p w14:paraId="34164B79" w14:textId="77777777" w:rsidR="00461994" w:rsidRDefault="00461994" w:rsidP="00EC5F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MS Gothic"/>
    <w:charset w:val="80"/>
    <w:family w:val="auto"/>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imes">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SymbolPS">
    <w:charset w:val="02"/>
    <w:family w:val="roman"/>
    <w:pitch w:val="variable"/>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1"/>
    <w:family w:val="roman"/>
    <w:pitch w:val="variable"/>
    <w:sig w:usb0="00002000" w:usb1="00000000" w:usb2="00000000" w:usb3="00000000" w:csb0="00000000" w:csb1="00000000"/>
  </w:font>
  <w:font w:name="EUAlbertina">
    <w:altName w:val="Times New Roman"/>
    <w:panose1 w:val="00000000000000000000"/>
    <w:charset w:val="00"/>
    <w:family w:val="roman"/>
    <w:notTrueType/>
    <w:pitch w:val="default"/>
    <w:sig w:usb0="00000001" w:usb1="00000000" w:usb2="00000000" w:usb3="00000000" w:csb0="00000003"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F9A7E6" w14:textId="77777777" w:rsidR="006259DD" w:rsidRDefault="006259DD">
    <w:pPr>
      <w:pStyle w:val="Stopka"/>
      <w:jc w:val="center"/>
    </w:pPr>
    <w:r>
      <w:fldChar w:fldCharType="begin"/>
    </w:r>
    <w:r>
      <w:instrText>PAGE   \* MERGEFORMAT</w:instrText>
    </w:r>
    <w:r>
      <w:fldChar w:fldCharType="separate"/>
    </w:r>
    <w:r w:rsidR="00B62801">
      <w:rPr>
        <w:noProof/>
      </w:rPr>
      <w:t>6</w:t>
    </w:r>
    <w:r>
      <w:fldChar w:fldCharType="end"/>
    </w:r>
  </w:p>
  <w:p w14:paraId="57AB1F02" w14:textId="77777777" w:rsidR="006259DD" w:rsidRDefault="006259D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9F64D8" w14:textId="77777777" w:rsidR="00461994" w:rsidRDefault="00461994" w:rsidP="00EC5F30">
      <w:pPr>
        <w:spacing w:after="0" w:line="240" w:lineRule="auto"/>
      </w:pPr>
      <w:r>
        <w:separator/>
      </w:r>
    </w:p>
  </w:footnote>
  <w:footnote w:type="continuationSeparator" w:id="0">
    <w:p w14:paraId="6D7D8433" w14:textId="77777777" w:rsidR="00461994" w:rsidRDefault="00461994" w:rsidP="00EC5F30">
      <w:pPr>
        <w:spacing w:after="0" w:line="240" w:lineRule="auto"/>
      </w:pPr>
      <w:r>
        <w:continuationSeparator/>
      </w:r>
    </w:p>
  </w:footnote>
  <w:footnote w:id="1">
    <w:p w14:paraId="46F13924" w14:textId="77777777" w:rsidR="00E52E39" w:rsidRPr="00E52E39" w:rsidRDefault="00E52E39">
      <w:pPr>
        <w:pStyle w:val="Tekstprzypisudolnego"/>
        <w:rPr>
          <w:rFonts w:ascii="Arial" w:hAnsi="Arial" w:cs="Arial"/>
          <w:sz w:val="16"/>
          <w:szCs w:val="16"/>
        </w:rPr>
      </w:pPr>
      <w:r w:rsidRPr="00E52E39">
        <w:rPr>
          <w:rStyle w:val="Odwoanieprzypisudolnego"/>
          <w:rFonts w:ascii="Arial" w:hAnsi="Arial" w:cs="Arial"/>
          <w:sz w:val="16"/>
          <w:szCs w:val="16"/>
        </w:rPr>
        <w:footnoteRef/>
      </w:r>
      <w:r w:rsidRPr="00E52E39">
        <w:rPr>
          <w:rFonts w:ascii="Arial" w:hAnsi="Arial" w:cs="Arial"/>
          <w:sz w:val="16"/>
          <w:szCs w:val="16"/>
        </w:rPr>
        <w:t xml:space="preserve"> Liczba wkładów w strategie oznacza liczbę projektów realizowanych w ramach strategii.</w:t>
      </w:r>
    </w:p>
  </w:footnote>
  <w:footnote w:id="2">
    <w:p w14:paraId="2F29FCD6" w14:textId="77777777" w:rsidR="009754B9" w:rsidRPr="00E52E39" w:rsidRDefault="009754B9">
      <w:pPr>
        <w:pStyle w:val="Tekstprzypisudolnego"/>
        <w:rPr>
          <w:rFonts w:ascii="Arial" w:hAnsi="Arial" w:cs="Arial"/>
          <w:sz w:val="16"/>
          <w:szCs w:val="16"/>
        </w:rPr>
      </w:pPr>
      <w:r w:rsidRPr="00E52E39">
        <w:rPr>
          <w:rStyle w:val="Odwoanieprzypisudolnego"/>
          <w:rFonts w:ascii="Arial" w:hAnsi="Arial" w:cs="Arial"/>
          <w:sz w:val="16"/>
          <w:szCs w:val="16"/>
        </w:rPr>
        <w:footnoteRef/>
      </w:r>
      <w:r w:rsidRPr="00E52E39">
        <w:rPr>
          <w:rFonts w:ascii="Arial" w:hAnsi="Arial" w:cs="Arial"/>
          <w:sz w:val="16"/>
          <w:szCs w:val="16"/>
        </w:rPr>
        <w:t xml:space="preserve"> RCO75 Wspierane strategie zintegrowanego rozwoju terytorialnego</w:t>
      </w:r>
    </w:p>
  </w:footnote>
  <w:footnote w:id="3">
    <w:p w14:paraId="78D560A6" w14:textId="77777777" w:rsidR="00380B36" w:rsidRPr="00380B36" w:rsidRDefault="00380B36" w:rsidP="00380B36">
      <w:pPr>
        <w:pStyle w:val="Tekstprzypisudolnego"/>
        <w:rPr>
          <w:rFonts w:ascii="Arial" w:hAnsi="Arial" w:cs="Arial"/>
          <w:sz w:val="16"/>
          <w:szCs w:val="16"/>
        </w:rPr>
      </w:pPr>
      <w:r w:rsidRPr="00380B36">
        <w:rPr>
          <w:rStyle w:val="Odwoanieprzypisudolnego"/>
          <w:rFonts w:ascii="Arial" w:hAnsi="Arial" w:cs="Arial"/>
          <w:sz w:val="16"/>
          <w:szCs w:val="16"/>
        </w:rPr>
        <w:footnoteRef/>
      </w:r>
      <w:r w:rsidRPr="00380B36">
        <w:rPr>
          <w:rFonts w:ascii="Arial" w:hAnsi="Arial" w:cs="Arial"/>
          <w:sz w:val="16"/>
          <w:szCs w:val="16"/>
        </w:rPr>
        <w:t xml:space="preserve"> Wskaźnik powinien być wybierany łącznie ze wskaźnikiem RCO077 Liczba obiektów kulturalnych i turystycznych objętych wsparciem.</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lvl w:ilvl="0">
      <w:start w:val="1"/>
      <w:numFmt w:val="decimal"/>
      <w:pStyle w:val="Nagwek1"/>
      <w:lvlText w:val="%1."/>
      <w:lvlJc w:val="left"/>
      <w:pPr>
        <w:tabs>
          <w:tab w:val="num" w:pos="0"/>
        </w:tabs>
        <w:ind w:left="720" w:hanging="360"/>
      </w:pPr>
      <w:rPr>
        <w:rFonts w:cs="Times New Roman"/>
      </w:rPr>
    </w:lvl>
  </w:abstractNum>
  <w:abstractNum w:abstractNumId="1" w15:restartNumberingAfterBreak="0">
    <w:nsid w:val="00000002"/>
    <w:multiLevelType w:val="singleLevel"/>
    <w:tmpl w:val="00000002"/>
    <w:name w:val="WW8Num2"/>
    <w:lvl w:ilvl="0">
      <w:start w:val="1"/>
      <w:numFmt w:val="bullet"/>
      <w:pStyle w:val="Nagwek3"/>
      <w:lvlText w:val=""/>
      <w:lvlJc w:val="left"/>
      <w:pPr>
        <w:tabs>
          <w:tab w:val="num" w:pos="0"/>
        </w:tabs>
        <w:ind w:left="720" w:hanging="360"/>
      </w:pPr>
      <w:rPr>
        <w:rFonts w:ascii="Symbol" w:hAnsi="Symbol" w:cs="Symbol"/>
        <w:color w:val="auto"/>
      </w:rPr>
    </w:lvl>
  </w:abstractNum>
  <w:abstractNum w:abstractNumId="2" w15:restartNumberingAfterBreak="0">
    <w:nsid w:val="00000003"/>
    <w:multiLevelType w:val="singleLevel"/>
    <w:tmpl w:val="00000003"/>
    <w:name w:val="WW8Num3"/>
    <w:lvl w:ilvl="0">
      <w:start w:val="1"/>
      <w:numFmt w:val="bullet"/>
      <w:lvlText w:val=""/>
      <w:lvlJc w:val="left"/>
      <w:pPr>
        <w:tabs>
          <w:tab w:val="num" w:pos="0"/>
        </w:tabs>
        <w:ind w:left="763" w:hanging="360"/>
      </w:pPr>
      <w:rPr>
        <w:rFonts w:ascii="Symbol" w:hAnsi="Symbol" w:cs="Symbol"/>
      </w:rPr>
    </w:lvl>
  </w:abstractNum>
  <w:abstractNum w:abstractNumId="3" w15:restartNumberingAfterBreak="0">
    <w:nsid w:val="00000004"/>
    <w:multiLevelType w:val="singleLevel"/>
    <w:tmpl w:val="00000004"/>
    <w:name w:val="WW8Num4"/>
    <w:lvl w:ilvl="0">
      <w:start w:val="1"/>
      <w:numFmt w:val="bullet"/>
      <w:pStyle w:val="kropkaminus"/>
      <w:lvlText w:val="–"/>
      <w:lvlJc w:val="left"/>
      <w:pPr>
        <w:tabs>
          <w:tab w:val="num" w:pos="644"/>
        </w:tabs>
        <w:ind w:left="644" w:hanging="360"/>
      </w:pPr>
      <w:rPr>
        <w:rFonts w:ascii="Times New Roman" w:hAnsi="Times New Roman" w:cs="Symbol"/>
      </w:rPr>
    </w:lvl>
  </w:abstractNum>
  <w:abstractNum w:abstractNumId="4" w15:restartNumberingAfterBreak="0">
    <w:nsid w:val="00000005"/>
    <w:multiLevelType w:val="multilevel"/>
    <w:tmpl w:val="00000005"/>
    <w:name w:val="WW8Num5"/>
    <w:lvl w:ilvl="0">
      <w:start w:val="1"/>
      <w:numFmt w:val="decimal"/>
      <w:pStyle w:val="Nagwek2"/>
      <w:lvlText w:val="%1."/>
      <w:lvlJc w:val="left"/>
      <w:pPr>
        <w:tabs>
          <w:tab w:val="num" w:pos="0"/>
        </w:tabs>
        <w:ind w:left="360" w:hanging="360"/>
      </w:pPr>
      <w:rPr>
        <w:rFonts w:ascii="Symbol" w:hAnsi="Symbol" w:cs="Symbol"/>
      </w:rPr>
    </w:lvl>
    <w:lvl w:ilvl="1">
      <w:start w:val="1"/>
      <w:numFmt w:val="decimal"/>
      <w:lvlText w:val="%1.%2."/>
      <w:lvlJc w:val="left"/>
      <w:pPr>
        <w:tabs>
          <w:tab w:val="num" w:pos="0"/>
        </w:tabs>
        <w:ind w:left="792" w:hanging="432"/>
      </w:pPr>
      <w:rPr>
        <w:rFonts w:ascii="Symbol" w:hAnsi="Symbol" w:cs="Symbol"/>
      </w:rPr>
    </w:lvl>
    <w:lvl w:ilvl="2">
      <w:start w:val="1"/>
      <w:numFmt w:val="decimal"/>
      <w:lvlText w:val="%1.%2.%3."/>
      <w:lvlJc w:val="left"/>
      <w:pPr>
        <w:tabs>
          <w:tab w:val="num" w:pos="0"/>
        </w:tabs>
        <w:ind w:left="1224" w:hanging="504"/>
      </w:pPr>
      <w:rPr>
        <w:rFonts w:ascii="Symbol" w:hAnsi="Symbol" w:cs="Symbol"/>
      </w:rPr>
    </w:lvl>
    <w:lvl w:ilvl="3">
      <w:start w:val="1"/>
      <w:numFmt w:val="decimal"/>
      <w:lvlText w:val="%1.%2.%3.%4."/>
      <w:lvlJc w:val="left"/>
      <w:pPr>
        <w:tabs>
          <w:tab w:val="num" w:pos="0"/>
        </w:tabs>
        <w:ind w:left="1728" w:hanging="648"/>
      </w:pPr>
      <w:rPr>
        <w:rFonts w:ascii="Symbol" w:hAnsi="Symbol" w:cs="Symbol"/>
      </w:rPr>
    </w:lvl>
    <w:lvl w:ilvl="4">
      <w:start w:val="1"/>
      <w:numFmt w:val="decimal"/>
      <w:lvlText w:val="%1.%2.%3.%4.%5."/>
      <w:lvlJc w:val="left"/>
      <w:pPr>
        <w:tabs>
          <w:tab w:val="num" w:pos="0"/>
        </w:tabs>
        <w:ind w:left="2232" w:hanging="792"/>
      </w:pPr>
      <w:rPr>
        <w:rFonts w:ascii="Symbol" w:hAnsi="Symbol" w:cs="Symbol"/>
      </w:rPr>
    </w:lvl>
    <w:lvl w:ilvl="5">
      <w:start w:val="1"/>
      <w:numFmt w:val="decimal"/>
      <w:lvlText w:val="%1.%2.%3.%4.%5.%6."/>
      <w:lvlJc w:val="left"/>
      <w:pPr>
        <w:tabs>
          <w:tab w:val="num" w:pos="0"/>
        </w:tabs>
        <w:ind w:left="2736" w:hanging="936"/>
      </w:pPr>
      <w:rPr>
        <w:rFonts w:ascii="Symbol" w:hAnsi="Symbol" w:cs="Symbol"/>
      </w:rPr>
    </w:lvl>
    <w:lvl w:ilvl="6">
      <w:start w:val="1"/>
      <w:numFmt w:val="decimal"/>
      <w:lvlText w:val="%1.%2.%3.%4.%5.%6.%7."/>
      <w:lvlJc w:val="left"/>
      <w:pPr>
        <w:tabs>
          <w:tab w:val="num" w:pos="0"/>
        </w:tabs>
        <w:ind w:left="3240" w:hanging="1080"/>
      </w:pPr>
      <w:rPr>
        <w:rFonts w:ascii="Symbol" w:hAnsi="Symbol" w:cs="Symbol"/>
      </w:rPr>
    </w:lvl>
    <w:lvl w:ilvl="7">
      <w:start w:val="1"/>
      <w:numFmt w:val="decimal"/>
      <w:lvlText w:val="%1.%2.%3.%4.%5.%6.%7.%8."/>
      <w:lvlJc w:val="left"/>
      <w:pPr>
        <w:tabs>
          <w:tab w:val="num" w:pos="0"/>
        </w:tabs>
        <w:ind w:left="3744" w:hanging="1224"/>
      </w:pPr>
      <w:rPr>
        <w:rFonts w:ascii="Symbol" w:hAnsi="Symbol" w:cs="Symbol"/>
      </w:rPr>
    </w:lvl>
    <w:lvl w:ilvl="8">
      <w:start w:val="1"/>
      <w:numFmt w:val="decimal"/>
      <w:lvlText w:val="%1.%2.%3.%4.%5.%6.%7.%8.%9."/>
      <w:lvlJc w:val="left"/>
      <w:pPr>
        <w:tabs>
          <w:tab w:val="num" w:pos="0"/>
        </w:tabs>
        <w:ind w:left="4320" w:hanging="1440"/>
      </w:pPr>
      <w:rPr>
        <w:rFonts w:ascii="Symbol" w:hAnsi="Symbol" w:cs="Symbol"/>
      </w:rPr>
    </w:lvl>
  </w:abstractNum>
  <w:abstractNum w:abstractNumId="5" w15:restartNumberingAfterBreak="0">
    <w:nsid w:val="00000006"/>
    <w:multiLevelType w:val="singleLevel"/>
    <w:tmpl w:val="00000006"/>
    <w:name w:val="WW8Num6"/>
    <w:lvl w:ilvl="0">
      <w:start w:val="1"/>
      <w:numFmt w:val="bullet"/>
      <w:pStyle w:val="kropka"/>
      <w:lvlText w:val=""/>
      <w:lvlJc w:val="left"/>
      <w:pPr>
        <w:tabs>
          <w:tab w:val="num" w:pos="737"/>
        </w:tabs>
        <w:ind w:left="737" w:hanging="453"/>
      </w:pPr>
      <w:rPr>
        <w:rFonts w:ascii="Symbol" w:hAnsi="Symbol" w:cs="Times New Roman"/>
      </w:rPr>
    </w:lvl>
  </w:abstractNum>
  <w:abstractNum w:abstractNumId="6" w15:restartNumberingAfterBreak="0">
    <w:nsid w:val="00000007"/>
    <w:multiLevelType w:val="multilevel"/>
    <w:tmpl w:val="00000007"/>
    <w:name w:val="WW8Num7"/>
    <w:lvl w:ilvl="0">
      <w:start w:val="1"/>
      <w:numFmt w:val="bullet"/>
      <w:lvlText w:val=""/>
      <w:lvlJc w:val="left"/>
      <w:pPr>
        <w:tabs>
          <w:tab w:val="num" w:pos="720"/>
        </w:tabs>
        <w:ind w:left="720" w:hanging="360"/>
      </w:pPr>
      <w:rPr>
        <w:rFonts w:ascii="Symbol" w:hAnsi="Symbol" w:cs="Times New Roman"/>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Times New Roman"/>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Times New Roman"/>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7" w15:restartNumberingAfterBreak="0">
    <w:nsid w:val="01C645DC"/>
    <w:multiLevelType w:val="hybridMultilevel"/>
    <w:tmpl w:val="F00454D8"/>
    <w:lvl w:ilvl="0" w:tplc="3258AAAA">
      <w:start w:val="1"/>
      <w:numFmt w:val="upperLetter"/>
      <w:lvlText w:val="%1."/>
      <w:lvlJc w:val="left"/>
      <w:pPr>
        <w:ind w:left="705" w:hanging="705"/>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 w15:restartNumberingAfterBreak="0">
    <w:nsid w:val="038F2B88"/>
    <w:multiLevelType w:val="hybridMultilevel"/>
    <w:tmpl w:val="9E62BAA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03F5778D"/>
    <w:multiLevelType w:val="hybridMultilevel"/>
    <w:tmpl w:val="4798EE7A"/>
    <w:lvl w:ilvl="0" w:tplc="3D2E5D70">
      <w:start w:val="2"/>
      <w:numFmt w:val="upperLetter"/>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7D65EF9"/>
    <w:multiLevelType w:val="hybridMultilevel"/>
    <w:tmpl w:val="969A2AD2"/>
    <w:lvl w:ilvl="0" w:tplc="04150015">
      <w:start w:val="1"/>
      <w:numFmt w:val="upp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 w15:restartNumberingAfterBreak="0">
    <w:nsid w:val="097F0A70"/>
    <w:multiLevelType w:val="hybridMultilevel"/>
    <w:tmpl w:val="F00454D8"/>
    <w:lvl w:ilvl="0" w:tplc="3258AAAA">
      <w:start w:val="1"/>
      <w:numFmt w:val="upperLetter"/>
      <w:lvlText w:val="%1."/>
      <w:lvlJc w:val="left"/>
      <w:pPr>
        <w:ind w:left="705" w:hanging="705"/>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 w15:restartNumberingAfterBreak="0">
    <w:nsid w:val="0BA02731"/>
    <w:multiLevelType w:val="hybridMultilevel"/>
    <w:tmpl w:val="F00454D8"/>
    <w:lvl w:ilvl="0" w:tplc="3258AAAA">
      <w:start w:val="1"/>
      <w:numFmt w:val="upperLetter"/>
      <w:lvlText w:val="%1."/>
      <w:lvlJc w:val="left"/>
      <w:pPr>
        <w:ind w:left="705" w:hanging="705"/>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0CFC4BC8"/>
    <w:multiLevelType w:val="hybridMultilevel"/>
    <w:tmpl w:val="A3C657A6"/>
    <w:lvl w:ilvl="0" w:tplc="F0128042">
      <w:start w:val="1"/>
      <w:numFmt w:val="upperLetter"/>
      <w:lvlText w:val="%1."/>
      <w:lvlJc w:val="left"/>
      <w:pPr>
        <w:ind w:left="705" w:hanging="705"/>
      </w:pPr>
      <w:rPr>
        <w:rFonts w:ascii="Arial" w:eastAsia="Calibri" w:hAnsi="Arial" w:cs="Arial"/>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15:restartNumberingAfterBreak="0">
    <w:nsid w:val="0DEF489D"/>
    <w:multiLevelType w:val="hybridMultilevel"/>
    <w:tmpl w:val="4798EE7A"/>
    <w:lvl w:ilvl="0" w:tplc="3D2E5D70">
      <w:start w:val="2"/>
      <w:numFmt w:val="upperLetter"/>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1437486"/>
    <w:multiLevelType w:val="hybridMultilevel"/>
    <w:tmpl w:val="A3C657A6"/>
    <w:lvl w:ilvl="0" w:tplc="F0128042">
      <w:start w:val="1"/>
      <w:numFmt w:val="upperLetter"/>
      <w:lvlText w:val="%1."/>
      <w:lvlJc w:val="left"/>
      <w:pPr>
        <w:ind w:left="705" w:hanging="705"/>
      </w:pPr>
      <w:rPr>
        <w:rFonts w:ascii="Arial" w:eastAsia="Calibri" w:hAnsi="Arial" w:cs="Arial"/>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157E48A8"/>
    <w:multiLevelType w:val="hybridMultilevel"/>
    <w:tmpl w:val="4798EE7A"/>
    <w:lvl w:ilvl="0" w:tplc="3D2E5D70">
      <w:start w:val="2"/>
      <w:numFmt w:val="upperLetter"/>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7362B09"/>
    <w:multiLevelType w:val="hybridMultilevel"/>
    <w:tmpl w:val="969A2AD2"/>
    <w:lvl w:ilvl="0" w:tplc="04150015">
      <w:start w:val="1"/>
      <w:numFmt w:val="upp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 w15:restartNumberingAfterBreak="0">
    <w:nsid w:val="17A24665"/>
    <w:multiLevelType w:val="hybridMultilevel"/>
    <w:tmpl w:val="4798EE7A"/>
    <w:lvl w:ilvl="0" w:tplc="3D2E5D70">
      <w:start w:val="2"/>
      <w:numFmt w:val="upperLetter"/>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8A4064C"/>
    <w:multiLevelType w:val="hybridMultilevel"/>
    <w:tmpl w:val="B30678CA"/>
    <w:lvl w:ilvl="0" w:tplc="04150015">
      <w:start w:val="1"/>
      <w:numFmt w:val="upp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15:restartNumberingAfterBreak="0">
    <w:nsid w:val="1A0E445E"/>
    <w:multiLevelType w:val="hybridMultilevel"/>
    <w:tmpl w:val="A3C657A6"/>
    <w:lvl w:ilvl="0" w:tplc="F0128042">
      <w:start w:val="1"/>
      <w:numFmt w:val="upperLetter"/>
      <w:lvlText w:val="%1."/>
      <w:lvlJc w:val="left"/>
      <w:pPr>
        <w:ind w:left="705" w:hanging="705"/>
      </w:pPr>
      <w:rPr>
        <w:rFonts w:ascii="Arial" w:eastAsia="Calibri" w:hAnsi="Arial" w:cs="Arial"/>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1" w15:restartNumberingAfterBreak="0">
    <w:nsid w:val="1DE74F09"/>
    <w:multiLevelType w:val="hybridMultilevel"/>
    <w:tmpl w:val="969A2AD2"/>
    <w:lvl w:ilvl="0" w:tplc="04150015">
      <w:start w:val="1"/>
      <w:numFmt w:val="upp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15:restartNumberingAfterBreak="0">
    <w:nsid w:val="1F8C022F"/>
    <w:multiLevelType w:val="hybridMultilevel"/>
    <w:tmpl w:val="4798EE7A"/>
    <w:lvl w:ilvl="0" w:tplc="3D2E5D70">
      <w:start w:val="2"/>
      <w:numFmt w:val="upperLetter"/>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3535655"/>
    <w:multiLevelType w:val="hybridMultilevel"/>
    <w:tmpl w:val="F00454D8"/>
    <w:lvl w:ilvl="0" w:tplc="3258AAAA">
      <w:start w:val="1"/>
      <w:numFmt w:val="upperLetter"/>
      <w:lvlText w:val="%1."/>
      <w:lvlJc w:val="left"/>
      <w:pPr>
        <w:ind w:left="705" w:hanging="705"/>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 w15:restartNumberingAfterBreak="0">
    <w:nsid w:val="2A7A3D0C"/>
    <w:multiLevelType w:val="hybridMultilevel"/>
    <w:tmpl w:val="4798EE7A"/>
    <w:lvl w:ilvl="0" w:tplc="3D2E5D70">
      <w:start w:val="2"/>
      <w:numFmt w:val="upperLetter"/>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B0A6A88"/>
    <w:multiLevelType w:val="hybridMultilevel"/>
    <w:tmpl w:val="C2442784"/>
    <w:lvl w:ilvl="0" w:tplc="783023E8">
      <w:start w:val="1"/>
      <w:numFmt w:val="lowerLetter"/>
      <w:lvlText w:val="%1)"/>
      <w:lvlJc w:val="left"/>
      <w:pPr>
        <w:ind w:left="363" w:hanging="360"/>
      </w:pPr>
      <w:rPr>
        <w:rFonts w:ascii="Arial" w:hAnsi="Arial" w:cs="Arial" w:hint="default"/>
      </w:rPr>
    </w:lvl>
    <w:lvl w:ilvl="1" w:tplc="04150003" w:tentative="1">
      <w:start w:val="1"/>
      <w:numFmt w:val="bullet"/>
      <w:lvlText w:val="o"/>
      <w:lvlJc w:val="left"/>
      <w:pPr>
        <w:ind w:left="1083" w:hanging="360"/>
      </w:pPr>
      <w:rPr>
        <w:rFonts w:ascii="Courier New" w:hAnsi="Courier New" w:cs="Courier New" w:hint="default"/>
      </w:rPr>
    </w:lvl>
    <w:lvl w:ilvl="2" w:tplc="04150005" w:tentative="1">
      <w:start w:val="1"/>
      <w:numFmt w:val="bullet"/>
      <w:lvlText w:val=""/>
      <w:lvlJc w:val="left"/>
      <w:pPr>
        <w:ind w:left="1803" w:hanging="360"/>
      </w:pPr>
      <w:rPr>
        <w:rFonts w:ascii="Wingdings" w:hAnsi="Wingdings" w:hint="default"/>
      </w:rPr>
    </w:lvl>
    <w:lvl w:ilvl="3" w:tplc="04150001" w:tentative="1">
      <w:start w:val="1"/>
      <w:numFmt w:val="bullet"/>
      <w:lvlText w:val=""/>
      <w:lvlJc w:val="left"/>
      <w:pPr>
        <w:ind w:left="2523" w:hanging="360"/>
      </w:pPr>
      <w:rPr>
        <w:rFonts w:ascii="Symbol" w:hAnsi="Symbol" w:hint="default"/>
      </w:rPr>
    </w:lvl>
    <w:lvl w:ilvl="4" w:tplc="04150003" w:tentative="1">
      <w:start w:val="1"/>
      <w:numFmt w:val="bullet"/>
      <w:lvlText w:val="o"/>
      <w:lvlJc w:val="left"/>
      <w:pPr>
        <w:ind w:left="3243" w:hanging="360"/>
      </w:pPr>
      <w:rPr>
        <w:rFonts w:ascii="Courier New" w:hAnsi="Courier New" w:cs="Courier New" w:hint="default"/>
      </w:rPr>
    </w:lvl>
    <w:lvl w:ilvl="5" w:tplc="04150005" w:tentative="1">
      <w:start w:val="1"/>
      <w:numFmt w:val="bullet"/>
      <w:lvlText w:val=""/>
      <w:lvlJc w:val="left"/>
      <w:pPr>
        <w:ind w:left="3963" w:hanging="360"/>
      </w:pPr>
      <w:rPr>
        <w:rFonts w:ascii="Wingdings" w:hAnsi="Wingdings" w:hint="default"/>
      </w:rPr>
    </w:lvl>
    <w:lvl w:ilvl="6" w:tplc="04150001" w:tentative="1">
      <w:start w:val="1"/>
      <w:numFmt w:val="bullet"/>
      <w:lvlText w:val=""/>
      <w:lvlJc w:val="left"/>
      <w:pPr>
        <w:ind w:left="4683" w:hanging="360"/>
      </w:pPr>
      <w:rPr>
        <w:rFonts w:ascii="Symbol" w:hAnsi="Symbol" w:hint="default"/>
      </w:rPr>
    </w:lvl>
    <w:lvl w:ilvl="7" w:tplc="04150003" w:tentative="1">
      <w:start w:val="1"/>
      <w:numFmt w:val="bullet"/>
      <w:lvlText w:val="o"/>
      <w:lvlJc w:val="left"/>
      <w:pPr>
        <w:ind w:left="5403" w:hanging="360"/>
      </w:pPr>
      <w:rPr>
        <w:rFonts w:ascii="Courier New" w:hAnsi="Courier New" w:cs="Courier New" w:hint="default"/>
      </w:rPr>
    </w:lvl>
    <w:lvl w:ilvl="8" w:tplc="04150005" w:tentative="1">
      <w:start w:val="1"/>
      <w:numFmt w:val="bullet"/>
      <w:lvlText w:val=""/>
      <w:lvlJc w:val="left"/>
      <w:pPr>
        <w:ind w:left="6123" w:hanging="360"/>
      </w:pPr>
      <w:rPr>
        <w:rFonts w:ascii="Wingdings" w:hAnsi="Wingdings" w:hint="default"/>
      </w:rPr>
    </w:lvl>
  </w:abstractNum>
  <w:abstractNum w:abstractNumId="26" w15:restartNumberingAfterBreak="0">
    <w:nsid w:val="2F773002"/>
    <w:multiLevelType w:val="hybridMultilevel"/>
    <w:tmpl w:val="4798EE7A"/>
    <w:lvl w:ilvl="0" w:tplc="3D2E5D70">
      <w:start w:val="2"/>
      <w:numFmt w:val="upperLetter"/>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5CA5045"/>
    <w:multiLevelType w:val="hybridMultilevel"/>
    <w:tmpl w:val="DD8E1EAA"/>
    <w:lvl w:ilvl="0" w:tplc="04150015">
      <w:start w:val="1"/>
      <w:numFmt w:val="upp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8" w15:restartNumberingAfterBreak="0">
    <w:nsid w:val="361744B8"/>
    <w:multiLevelType w:val="hybridMultilevel"/>
    <w:tmpl w:val="4798EE7A"/>
    <w:lvl w:ilvl="0" w:tplc="3D2E5D70">
      <w:start w:val="2"/>
      <w:numFmt w:val="upperLetter"/>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3A8D0629"/>
    <w:multiLevelType w:val="hybridMultilevel"/>
    <w:tmpl w:val="4798EE7A"/>
    <w:lvl w:ilvl="0" w:tplc="3D2E5D70">
      <w:start w:val="2"/>
      <w:numFmt w:val="upperLetter"/>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3CE85D4F"/>
    <w:multiLevelType w:val="hybridMultilevel"/>
    <w:tmpl w:val="6EB8FC26"/>
    <w:lvl w:ilvl="0" w:tplc="04150015">
      <w:start w:val="1"/>
      <w:numFmt w:val="upp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1" w15:restartNumberingAfterBreak="0">
    <w:nsid w:val="42962534"/>
    <w:multiLevelType w:val="hybridMultilevel"/>
    <w:tmpl w:val="4798EE7A"/>
    <w:lvl w:ilvl="0" w:tplc="3D2E5D70">
      <w:start w:val="2"/>
      <w:numFmt w:val="upperLetter"/>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48301FB9"/>
    <w:multiLevelType w:val="hybridMultilevel"/>
    <w:tmpl w:val="9AA8B9B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48760834"/>
    <w:multiLevelType w:val="hybridMultilevel"/>
    <w:tmpl w:val="8D4AC004"/>
    <w:lvl w:ilvl="0" w:tplc="B9D4B39A">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4" w15:restartNumberingAfterBreak="0">
    <w:nsid w:val="508E1A09"/>
    <w:multiLevelType w:val="hybridMultilevel"/>
    <w:tmpl w:val="3FA28192"/>
    <w:lvl w:ilvl="0" w:tplc="04150015">
      <w:start w:val="1"/>
      <w:numFmt w:val="upp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5" w15:restartNumberingAfterBreak="0">
    <w:nsid w:val="52F41D23"/>
    <w:multiLevelType w:val="hybridMultilevel"/>
    <w:tmpl w:val="DD8E1EAA"/>
    <w:lvl w:ilvl="0" w:tplc="04150015">
      <w:start w:val="1"/>
      <w:numFmt w:val="upp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6" w15:restartNumberingAfterBreak="0">
    <w:nsid w:val="55EB6671"/>
    <w:multiLevelType w:val="hybridMultilevel"/>
    <w:tmpl w:val="4FA24CEC"/>
    <w:lvl w:ilvl="0" w:tplc="04150015">
      <w:start w:val="2"/>
      <w:numFmt w:val="upp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7" w15:restartNumberingAfterBreak="0">
    <w:nsid w:val="6077732C"/>
    <w:multiLevelType w:val="hybridMultilevel"/>
    <w:tmpl w:val="96ACB7E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2E829C2"/>
    <w:multiLevelType w:val="hybridMultilevel"/>
    <w:tmpl w:val="969A2AD2"/>
    <w:lvl w:ilvl="0" w:tplc="04150015">
      <w:start w:val="1"/>
      <w:numFmt w:val="upp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9" w15:restartNumberingAfterBreak="0">
    <w:nsid w:val="6F14232C"/>
    <w:multiLevelType w:val="hybridMultilevel"/>
    <w:tmpl w:val="F00454D8"/>
    <w:lvl w:ilvl="0" w:tplc="3258AAAA">
      <w:start w:val="1"/>
      <w:numFmt w:val="upperLetter"/>
      <w:lvlText w:val="%1."/>
      <w:lvlJc w:val="left"/>
      <w:pPr>
        <w:ind w:left="705" w:hanging="705"/>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0" w15:restartNumberingAfterBreak="0">
    <w:nsid w:val="73332FAF"/>
    <w:multiLevelType w:val="hybridMultilevel"/>
    <w:tmpl w:val="969A2AD2"/>
    <w:lvl w:ilvl="0" w:tplc="04150015">
      <w:start w:val="1"/>
      <w:numFmt w:val="upp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1" w15:restartNumberingAfterBreak="0">
    <w:nsid w:val="7A7E03C4"/>
    <w:multiLevelType w:val="hybridMultilevel"/>
    <w:tmpl w:val="41CCBD2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7B91322E"/>
    <w:multiLevelType w:val="hybridMultilevel"/>
    <w:tmpl w:val="4798EE7A"/>
    <w:lvl w:ilvl="0" w:tplc="3D2E5D70">
      <w:start w:val="2"/>
      <w:numFmt w:val="upperLetter"/>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7C9C4E93"/>
    <w:multiLevelType w:val="hybridMultilevel"/>
    <w:tmpl w:val="6E88E1D4"/>
    <w:lvl w:ilvl="0" w:tplc="04150001">
      <w:start w:val="1"/>
      <w:numFmt w:val="bullet"/>
      <w:lvlText w:val=""/>
      <w:lvlJc w:val="left"/>
      <w:pPr>
        <w:ind w:left="1080" w:hanging="360"/>
      </w:pPr>
      <w:rPr>
        <w:rFonts w:ascii="Symbol" w:hAnsi="Symbol"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4" w15:restartNumberingAfterBreak="0">
    <w:nsid w:val="7F566ABC"/>
    <w:multiLevelType w:val="hybridMultilevel"/>
    <w:tmpl w:val="DD8E1EAA"/>
    <w:lvl w:ilvl="0" w:tplc="04150015">
      <w:start w:val="1"/>
      <w:numFmt w:val="upp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5" w15:restartNumberingAfterBreak="0">
    <w:nsid w:val="7F650E29"/>
    <w:multiLevelType w:val="hybridMultilevel"/>
    <w:tmpl w:val="4798EE7A"/>
    <w:lvl w:ilvl="0" w:tplc="3D2E5D70">
      <w:start w:val="2"/>
      <w:numFmt w:val="upperLetter"/>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800533505">
    <w:abstractNumId w:val="0"/>
  </w:num>
  <w:num w:numId="2" w16cid:durableId="1130631696">
    <w:abstractNumId w:val="1"/>
  </w:num>
  <w:num w:numId="3" w16cid:durableId="1005788017">
    <w:abstractNumId w:val="2"/>
  </w:num>
  <w:num w:numId="4" w16cid:durableId="1464275239">
    <w:abstractNumId w:val="3"/>
  </w:num>
  <w:num w:numId="5" w16cid:durableId="1317027005">
    <w:abstractNumId w:val="4"/>
  </w:num>
  <w:num w:numId="6" w16cid:durableId="116265231">
    <w:abstractNumId w:val="5"/>
  </w:num>
  <w:num w:numId="7" w16cid:durableId="1011680306">
    <w:abstractNumId w:val="6"/>
  </w:num>
  <w:num w:numId="8" w16cid:durableId="1906649328">
    <w:abstractNumId w:val="37"/>
  </w:num>
  <w:num w:numId="9" w16cid:durableId="792753566">
    <w:abstractNumId w:val="33"/>
  </w:num>
  <w:num w:numId="10" w16cid:durableId="1824158631">
    <w:abstractNumId w:val="43"/>
  </w:num>
  <w:num w:numId="11" w16cid:durableId="1918056626">
    <w:abstractNumId w:val="32"/>
  </w:num>
  <w:num w:numId="12" w16cid:durableId="321008655">
    <w:abstractNumId w:val="41"/>
  </w:num>
  <w:num w:numId="13" w16cid:durableId="451362388">
    <w:abstractNumId w:val="8"/>
  </w:num>
  <w:num w:numId="14" w16cid:durableId="49348781">
    <w:abstractNumId w:val="25"/>
  </w:num>
  <w:num w:numId="15" w16cid:durableId="740058106">
    <w:abstractNumId w:val="7"/>
  </w:num>
  <w:num w:numId="16" w16cid:durableId="470950633">
    <w:abstractNumId w:val="23"/>
  </w:num>
  <w:num w:numId="17" w16cid:durableId="1098451685">
    <w:abstractNumId w:val="13"/>
  </w:num>
  <w:num w:numId="18" w16cid:durableId="577054271">
    <w:abstractNumId w:val="39"/>
  </w:num>
  <w:num w:numId="19" w16cid:durableId="1700158830">
    <w:abstractNumId w:val="11"/>
  </w:num>
  <w:num w:numId="20" w16cid:durableId="781805499">
    <w:abstractNumId w:val="12"/>
  </w:num>
  <w:num w:numId="21" w16cid:durableId="518543875">
    <w:abstractNumId w:val="21"/>
  </w:num>
  <w:num w:numId="22" w16cid:durableId="766996461">
    <w:abstractNumId w:val="38"/>
  </w:num>
  <w:num w:numId="23" w16cid:durableId="1925453517">
    <w:abstractNumId w:val="40"/>
  </w:num>
  <w:num w:numId="24" w16cid:durableId="202403845">
    <w:abstractNumId w:val="20"/>
  </w:num>
  <w:num w:numId="25" w16cid:durableId="1685282699">
    <w:abstractNumId w:val="15"/>
  </w:num>
  <w:num w:numId="26" w16cid:durableId="917978665">
    <w:abstractNumId w:val="10"/>
  </w:num>
  <w:num w:numId="27" w16cid:durableId="1003513779">
    <w:abstractNumId w:val="16"/>
  </w:num>
  <w:num w:numId="28" w16cid:durableId="77292645">
    <w:abstractNumId w:val="29"/>
  </w:num>
  <w:num w:numId="29" w16cid:durableId="1684746020">
    <w:abstractNumId w:val="42"/>
  </w:num>
  <w:num w:numId="30" w16cid:durableId="1552381894">
    <w:abstractNumId w:val="31"/>
  </w:num>
  <w:num w:numId="31" w16cid:durableId="918173400">
    <w:abstractNumId w:val="24"/>
  </w:num>
  <w:num w:numId="32" w16cid:durableId="470443883">
    <w:abstractNumId w:val="28"/>
  </w:num>
  <w:num w:numId="33" w16cid:durableId="499391072">
    <w:abstractNumId w:val="14"/>
  </w:num>
  <w:num w:numId="34" w16cid:durableId="1539003922">
    <w:abstractNumId w:val="9"/>
  </w:num>
  <w:num w:numId="35" w16cid:durableId="1623730203">
    <w:abstractNumId w:val="26"/>
  </w:num>
  <w:num w:numId="36" w16cid:durableId="2114327116">
    <w:abstractNumId w:val="45"/>
  </w:num>
  <w:num w:numId="37" w16cid:durableId="494029403">
    <w:abstractNumId w:val="18"/>
  </w:num>
  <w:num w:numId="38" w16cid:durableId="1737897249">
    <w:abstractNumId w:val="35"/>
  </w:num>
  <w:num w:numId="39" w16cid:durableId="1850412044">
    <w:abstractNumId w:val="27"/>
  </w:num>
  <w:num w:numId="40" w16cid:durableId="1890803474">
    <w:abstractNumId w:val="44"/>
  </w:num>
  <w:num w:numId="41" w16cid:durableId="1643001044">
    <w:abstractNumId w:val="17"/>
  </w:num>
  <w:num w:numId="42" w16cid:durableId="2120754592">
    <w:abstractNumId w:val="22"/>
  </w:num>
  <w:num w:numId="43" w16cid:durableId="1234970134">
    <w:abstractNumId w:val="30"/>
  </w:num>
  <w:num w:numId="44" w16cid:durableId="1659571524">
    <w:abstractNumId w:val="19"/>
  </w:num>
  <w:num w:numId="45" w16cid:durableId="1274902042">
    <w:abstractNumId w:val="34"/>
  </w:num>
  <w:num w:numId="46" w16cid:durableId="1185250580">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4548"/>
    <w:rsid w:val="000108DF"/>
    <w:rsid w:val="00011EC7"/>
    <w:rsid w:val="0001343A"/>
    <w:rsid w:val="00015216"/>
    <w:rsid w:val="0002442E"/>
    <w:rsid w:val="000252E5"/>
    <w:rsid w:val="000333ED"/>
    <w:rsid w:val="0004112C"/>
    <w:rsid w:val="00047303"/>
    <w:rsid w:val="00056F72"/>
    <w:rsid w:val="000619C5"/>
    <w:rsid w:val="00061A2A"/>
    <w:rsid w:val="00066681"/>
    <w:rsid w:val="00081AA8"/>
    <w:rsid w:val="00081D00"/>
    <w:rsid w:val="0008227A"/>
    <w:rsid w:val="00083352"/>
    <w:rsid w:val="00083882"/>
    <w:rsid w:val="000877A6"/>
    <w:rsid w:val="00094126"/>
    <w:rsid w:val="00094475"/>
    <w:rsid w:val="000A1ECF"/>
    <w:rsid w:val="000A209C"/>
    <w:rsid w:val="000A54C9"/>
    <w:rsid w:val="000A60F5"/>
    <w:rsid w:val="000B09D3"/>
    <w:rsid w:val="000B6900"/>
    <w:rsid w:val="000C1A51"/>
    <w:rsid w:val="000C1F9D"/>
    <w:rsid w:val="000C2D28"/>
    <w:rsid w:val="000C2F75"/>
    <w:rsid w:val="000E17A9"/>
    <w:rsid w:val="000F403B"/>
    <w:rsid w:val="001002A7"/>
    <w:rsid w:val="00100EB8"/>
    <w:rsid w:val="00101832"/>
    <w:rsid w:val="0011575E"/>
    <w:rsid w:val="001165F5"/>
    <w:rsid w:val="00120F56"/>
    <w:rsid w:val="001244D9"/>
    <w:rsid w:val="00125447"/>
    <w:rsid w:val="00125A6A"/>
    <w:rsid w:val="00134228"/>
    <w:rsid w:val="001345F9"/>
    <w:rsid w:val="0013567A"/>
    <w:rsid w:val="00135CDE"/>
    <w:rsid w:val="0013627F"/>
    <w:rsid w:val="00141852"/>
    <w:rsid w:val="00141FB3"/>
    <w:rsid w:val="0014255C"/>
    <w:rsid w:val="00142680"/>
    <w:rsid w:val="00147D6A"/>
    <w:rsid w:val="00150106"/>
    <w:rsid w:val="00151105"/>
    <w:rsid w:val="00151209"/>
    <w:rsid w:val="001516CC"/>
    <w:rsid w:val="001547B0"/>
    <w:rsid w:val="00154F09"/>
    <w:rsid w:val="00156BE9"/>
    <w:rsid w:val="00161A67"/>
    <w:rsid w:val="001651EE"/>
    <w:rsid w:val="001700F0"/>
    <w:rsid w:val="00172114"/>
    <w:rsid w:val="001778A7"/>
    <w:rsid w:val="00185264"/>
    <w:rsid w:val="00195CC2"/>
    <w:rsid w:val="0019799A"/>
    <w:rsid w:val="001A2D8D"/>
    <w:rsid w:val="001A3FA3"/>
    <w:rsid w:val="001A5684"/>
    <w:rsid w:val="001C2542"/>
    <w:rsid w:val="001C2EBE"/>
    <w:rsid w:val="001C34C1"/>
    <w:rsid w:val="001D1D5B"/>
    <w:rsid w:val="001E28F6"/>
    <w:rsid w:val="001F4EF2"/>
    <w:rsid w:val="001F5FAD"/>
    <w:rsid w:val="00202423"/>
    <w:rsid w:val="00216E42"/>
    <w:rsid w:val="00220066"/>
    <w:rsid w:val="0022287E"/>
    <w:rsid w:val="0022423C"/>
    <w:rsid w:val="0022604D"/>
    <w:rsid w:val="00231060"/>
    <w:rsid w:val="002334E3"/>
    <w:rsid w:val="00236232"/>
    <w:rsid w:val="00237447"/>
    <w:rsid w:val="00242E0C"/>
    <w:rsid w:val="00243D68"/>
    <w:rsid w:val="002441F1"/>
    <w:rsid w:val="00244EE6"/>
    <w:rsid w:val="0025364C"/>
    <w:rsid w:val="002558BE"/>
    <w:rsid w:val="00256DAF"/>
    <w:rsid w:val="00261B9C"/>
    <w:rsid w:val="002630F7"/>
    <w:rsid w:val="00267729"/>
    <w:rsid w:val="00267F40"/>
    <w:rsid w:val="00271C4F"/>
    <w:rsid w:val="00276989"/>
    <w:rsid w:val="00287125"/>
    <w:rsid w:val="002923F6"/>
    <w:rsid w:val="002951FC"/>
    <w:rsid w:val="00295AD1"/>
    <w:rsid w:val="00296EEB"/>
    <w:rsid w:val="002A2FEB"/>
    <w:rsid w:val="002A5EDA"/>
    <w:rsid w:val="002A6D8B"/>
    <w:rsid w:val="002B6E88"/>
    <w:rsid w:val="002B6FEF"/>
    <w:rsid w:val="002C48F9"/>
    <w:rsid w:val="002C6BF4"/>
    <w:rsid w:val="002D00A6"/>
    <w:rsid w:val="002D4D37"/>
    <w:rsid w:val="002E100A"/>
    <w:rsid w:val="002E49AD"/>
    <w:rsid w:val="002F0653"/>
    <w:rsid w:val="002F1D67"/>
    <w:rsid w:val="002F4233"/>
    <w:rsid w:val="00300EA4"/>
    <w:rsid w:val="00305262"/>
    <w:rsid w:val="00305353"/>
    <w:rsid w:val="00310BBF"/>
    <w:rsid w:val="00312399"/>
    <w:rsid w:val="00312F28"/>
    <w:rsid w:val="0031363E"/>
    <w:rsid w:val="00316E70"/>
    <w:rsid w:val="00320803"/>
    <w:rsid w:val="00320E84"/>
    <w:rsid w:val="00324F7E"/>
    <w:rsid w:val="00325765"/>
    <w:rsid w:val="003270F0"/>
    <w:rsid w:val="00336F1D"/>
    <w:rsid w:val="00337225"/>
    <w:rsid w:val="00340BBE"/>
    <w:rsid w:val="003424BA"/>
    <w:rsid w:val="00347620"/>
    <w:rsid w:val="00354B5F"/>
    <w:rsid w:val="00356658"/>
    <w:rsid w:val="00360A55"/>
    <w:rsid w:val="00361D09"/>
    <w:rsid w:val="003654F5"/>
    <w:rsid w:val="00380B36"/>
    <w:rsid w:val="003853E0"/>
    <w:rsid w:val="00385B39"/>
    <w:rsid w:val="003866B6"/>
    <w:rsid w:val="00394A46"/>
    <w:rsid w:val="003951A4"/>
    <w:rsid w:val="003A4E63"/>
    <w:rsid w:val="003A5695"/>
    <w:rsid w:val="003A7813"/>
    <w:rsid w:val="003B0995"/>
    <w:rsid w:val="003B4CB2"/>
    <w:rsid w:val="003B5597"/>
    <w:rsid w:val="003B7669"/>
    <w:rsid w:val="003B7937"/>
    <w:rsid w:val="003C0025"/>
    <w:rsid w:val="003C1911"/>
    <w:rsid w:val="003C5D33"/>
    <w:rsid w:val="003C6A36"/>
    <w:rsid w:val="003C77B2"/>
    <w:rsid w:val="003C7C04"/>
    <w:rsid w:val="003D02C9"/>
    <w:rsid w:val="003D3F6A"/>
    <w:rsid w:val="003D45C2"/>
    <w:rsid w:val="003E1C6F"/>
    <w:rsid w:val="003E2109"/>
    <w:rsid w:val="003E55E1"/>
    <w:rsid w:val="003E6F02"/>
    <w:rsid w:val="003F118D"/>
    <w:rsid w:val="003F7A89"/>
    <w:rsid w:val="00401E64"/>
    <w:rsid w:val="00404537"/>
    <w:rsid w:val="004052B5"/>
    <w:rsid w:val="004059AA"/>
    <w:rsid w:val="00412F89"/>
    <w:rsid w:val="00413FF7"/>
    <w:rsid w:val="00415E53"/>
    <w:rsid w:val="0041669A"/>
    <w:rsid w:val="00417CFB"/>
    <w:rsid w:val="00424A38"/>
    <w:rsid w:val="0043338A"/>
    <w:rsid w:val="00433E6B"/>
    <w:rsid w:val="00435002"/>
    <w:rsid w:val="0043558D"/>
    <w:rsid w:val="004465F6"/>
    <w:rsid w:val="00446D1A"/>
    <w:rsid w:val="0045188E"/>
    <w:rsid w:val="00455B5E"/>
    <w:rsid w:val="00455DA7"/>
    <w:rsid w:val="00456F95"/>
    <w:rsid w:val="004576CE"/>
    <w:rsid w:val="00457D3D"/>
    <w:rsid w:val="00461994"/>
    <w:rsid w:val="00461E9B"/>
    <w:rsid w:val="00462A33"/>
    <w:rsid w:val="00463A10"/>
    <w:rsid w:val="004650BE"/>
    <w:rsid w:val="004653C1"/>
    <w:rsid w:val="004709B8"/>
    <w:rsid w:val="004722F9"/>
    <w:rsid w:val="0047543F"/>
    <w:rsid w:val="00475495"/>
    <w:rsid w:val="00476A70"/>
    <w:rsid w:val="00477D82"/>
    <w:rsid w:val="00477DD7"/>
    <w:rsid w:val="00482D8A"/>
    <w:rsid w:val="00483387"/>
    <w:rsid w:val="00493B64"/>
    <w:rsid w:val="0049671F"/>
    <w:rsid w:val="004A1C0E"/>
    <w:rsid w:val="004A2548"/>
    <w:rsid w:val="004A2DA1"/>
    <w:rsid w:val="004B2220"/>
    <w:rsid w:val="004B2EA2"/>
    <w:rsid w:val="004B4A5F"/>
    <w:rsid w:val="004C1725"/>
    <w:rsid w:val="004C1D4B"/>
    <w:rsid w:val="004C4EC0"/>
    <w:rsid w:val="004C60B5"/>
    <w:rsid w:val="004C7277"/>
    <w:rsid w:val="004D0235"/>
    <w:rsid w:val="004D32A1"/>
    <w:rsid w:val="004D3C0B"/>
    <w:rsid w:val="004D569C"/>
    <w:rsid w:val="004E001B"/>
    <w:rsid w:val="004E0C2F"/>
    <w:rsid w:val="004E1C6A"/>
    <w:rsid w:val="004E2C64"/>
    <w:rsid w:val="004E56AC"/>
    <w:rsid w:val="004E5978"/>
    <w:rsid w:val="004F410A"/>
    <w:rsid w:val="004F5892"/>
    <w:rsid w:val="004F6503"/>
    <w:rsid w:val="005013EF"/>
    <w:rsid w:val="00514548"/>
    <w:rsid w:val="00514797"/>
    <w:rsid w:val="00516328"/>
    <w:rsid w:val="00517CFF"/>
    <w:rsid w:val="005205C5"/>
    <w:rsid w:val="00521550"/>
    <w:rsid w:val="00523B67"/>
    <w:rsid w:val="0053085D"/>
    <w:rsid w:val="00536007"/>
    <w:rsid w:val="005410FA"/>
    <w:rsid w:val="00550D62"/>
    <w:rsid w:val="0055303B"/>
    <w:rsid w:val="005563CE"/>
    <w:rsid w:val="00556F51"/>
    <w:rsid w:val="00565E15"/>
    <w:rsid w:val="00571C0A"/>
    <w:rsid w:val="00574556"/>
    <w:rsid w:val="005816AF"/>
    <w:rsid w:val="00586BBA"/>
    <w:rsid w:val="00593919"/>
    <w:rsid w:val="005A7223"/>
    <w:rsid w:val="005A736D"/>
    <w:rsid w:val="005B0F8D"/>
    <w:rsid w:val="005B10C2"/>
    <w:rsid w:val="005C1163"/>
    <w:rsid w:val="005C44BC"/>
    <w:rsid w:val="005C5C9B"/>
    <w:rsid w:val="005D02F3"/>
    <w:rsid w:val="005D2029"/>
    <w:rsid w:val="005D2561"/>
    <w:rsid w:val="005D47F6"/>
    <w:rsid w:val="005D7543"/>
    <w:rsid w:val="005E486B"/>
    <w:rsid w:val="005E725D"/>
    <w:rsid w:val="005F2B3F"/>
    <w:rsid w:val="005F38D3"/>
    <w:rsid w:val="005F3F4C"/>
    <w:rsid w:val="005F421E"/>
    <w:rsid w:val="005F7AA2"/>
    <w:rsid w:val="00602B20"/>
    <w:rsid w:val="00605E52"/>
    <w:rsid w:val="00607B7A"/>
    <w:rsid w:val="006259DD"/>
    <w:rsid w:val="006361B9"/>
    <w:rsid w:val="00636D49"/>
    <w:rsid w:val="00640319"/>
    <w:rsid w:val="0064509D"/>
    <w:rsid w:val="0065235B"/>
    <w:rsid w:val="00662D48"/>
    <w:rsid w:val="006703F6"/>
    <w:rsid w:val="006717E7"/>
    <w:rsid w:val="0067225C"/>
    <w:rsid w:val="0067324F"/>
    <w:rsid w:val="00673618"/>
    <w:rsid w:val="00673F4A"/>
    <w:rsid w:val="00674053"/>
    <w:rsid w:val="006851CE"/>
    <w:rsid w:val="006862AF"/>
    <w:rsid w:val="0068705A"/>
    <w:rsid w:val="00687594"/>
    <w:rsid w:val="006877C7"/>
    <w:rsid w:val="00690727"/>
    <w:rsid w:val="0069099F"/>
    <w:rsid w:val="006930A6"/>
    <w:rsid w:val="00693124"/>
    <w:rsid w:val="006952A8"/>
    <w:rsid w:val="006A058D"/>
    <w:rsid w:val="006A0AE0"/>
    <w:rsid w:val="006A24E4"/>
    <w:rsid w:val="006A50BE"/>
    <w:rsid w:val="006A5869"/>
    <w:rsid w:val="006A780F"/>
    <w:rsid w:val="006C2009"/>
    <w:rsid w:val="006D0021"/>
    <w:rsid w:val="006D13F8"/>
    <w:rsid w:val="006D2B9F"/>
    <w:rsid w:val="006E1635"/>
    <w:rsid w:val="006E6533"/>
    <w:rsid w:val="006F3281"/>
    <w:rsid w:val="006F3A6F"/>
    <w:rsid w:val="006F5B63"/>
    <w:rsid w:val="006F692A"/>
    <w:rsid w:val="006F7D3D"/>
    <w:rsid w:val="00702E78"/>
    <w:rsid w:val="0070393D"/>
    <w:rsid w:val="00705C66"/>
    <w:rsid w:val="00713235"/>
    <w:rsid w:val="00713A02"/>
    <w:rsid w:val="00714443"/>
    <w:rsid w:val="00721D12"/>
    <w:rsid w:val="0072562A"/>
    <w:rsid w:val="00733060"/>
    <w:rsid w:val="007372D1"/>
    <w:rsid w:val="0073739C"/>
    <w:rsid w:val="00741368"/>
    <w:rsid w:val="007413A4"/>
    <w:rsid w:val="007448AA"/>
    <w:rsid w:val="00753217"/>
    <w:rsid w:val="00756119"/>
    <w:rsid w:val="00756873"/>
    <w:rsid w:val="00766182"/>
    <w:rsid w:val="007732A2"/>
    <w:rsid w:val="00774AB5"/>
    <w:rsid w:val="00775436"/>
    <w:rsid w:val="00777B18"/>
    <w:rsid w:val="00780AEB"/>
    <w:rsid w:val="0078219A"/>
    <w:rsid w:val="007952D3"/>
    <w:rsid w:val="00796E36"/>
    <w:rsid w:val="007A402B"/>
    <w:rsid w:val="007A444A"/>
    <w:rsid w:val="007A65CF"/>
    <w:rsid w:val="007A75CD"/>
    <w:rsid w:val="007C445D"/>
    <w:rsid w:val="007C6B17"/>
    <w:rsid w:val="007C7929"/>
    <w:rsid w:val="007D5229"/>
    <w:rsid w:val="007D5752"/>
    <w:rsid w:val="007D698C"/>
    <w:rsid w:val="007E16EE"/>
    <w:rsid w:val="007E3D41"/>
    <w:rsid w:val="007E7DA1"/>
    <w:rsid w:val="007F0AD5"/>
    <w:rsid w:val="0080085E"/>
    <w:rsid w:val="00801A70"/>
    <w:rsid w:val="00804AC1"/>
    <w:rsid w:val="00814329"/>
    <w:rsid w:val="00815D26"/>
    <w:rsid w:val="00826F23"/>
    <w:rsid w:val="00830356"/>
    <w:rsid w:val="00833BFA"/>
    <w:rsid w:val="00835612"/>
    <w:rsid w:val="0084777F"/>
    <w:rsid w:val="00852DAA"/>
    <w:rsid w:val="008543C0"/>
    <w:rsid w:val="00862245"/>
    <w:rsid w:val="008766AC"/>
    <w:rsid w:val="00882E40"/>
    <w:rsid w:val="00883B0F"/>
    <w:rsid w:val="00884410"/>
    <w:rsid w:val="0088472C"/>
    <w:rsid w:val="008954AD"/>
    <w:rsid w:val="008A034B"/>
    <w:rsid w:val="008A038A"/>
    <w:rsid w:val="008B0AB4"/>
    <w:rsid w:val="008B7B65"/>
    <w:rsid w:val="008D5AF8"/>
    <w:rsid w:val="008E117E"/>
    <w:rsid w:val="008E3A77"/>
    <w:rsid w:val="008E627D"/>
    <w:rsid w:val="008F10F5"/>
    <w:rsid w:val="008F2420"/>
    <w:rsid w:val="008F3974"/>
    <w:rsid w:val="008F3C55"/>
    <w:rsid w:val="008F4537"/>
    <w:rsid w:val="008F5A27"/>
    <w:rsid w:val="008F7542"/>
    <w:rsid w:val="0090552A"/>
    <w:rsid w:val="00906AC6"/>
    <w:rsid w:val="00910A35"/>
    <w:rsid w:val="00911A68"/>
    <w:rsid w:val="009137C5"/>
    <w:rsid w:val="00914E6D"/>
    <w:rsid w:val="00915238"/>
    <w:rsid w:val="00915CAB"/>
    <w:rsid w:val="00915E51"/>
    <w:rsid w:val="00920AA9"/>
    <w:rsid w:val="009259DD"/>
    <w:rsid w:val="00926466"/>
    <w:rsid w:val="0093352D"/>
    <w:rsid w:val="00934F99"/>
    <w:rsid w:val="0094375E"/>
    <w:rsid w:val="00943E3A"/>
    <w:rsid w:val="0094425C"/>
    <w:rsid w:val="00945390"/>
    <w:rsid w:val="00945699"/>
    <w:rsid w:val="009459FA"/>
    <w:rsid w:val="00957D29"/>
    <w:rsid w:val="00962D9E"/>
    <w:rsid w:val="009631D8"/>
    <w:rsid w:val="0096458E"/>
    <w:rsid w:val="00964C9E"/>
    <w:rsid w:val="00966CBE"/>
    <w:rsid w:val="009754B9"/>
    <w:rsid w:val="00976DA4"/>
    <w:rsid w:val="009800BA"/>
    <w:rsid w:val="009817A6"/>
    <w:rsid w:val="00986491"/>
    <w:rsid w:val="00992399"/>
    <w:rsid w:val="00996695"/>
    <w:rsid w:val="00996EBB"/>
    <w:rsid w:val="009A1441"/>
    <w:rsid w:val="009A44B6"/>
    <w:rsid w:val="009A519D"/>
    <w:rsid w:val="009C013F"/>
    <w:rsid w:val="009C0464"/>
    <w:rsid w:val="009C06C0"/>
    <w:rsid w:val="009C11FD"/>
    <w:rsid w:val="009C1759"/>
    <w:rsid w:val="009C29B9"/>
    <w:rsid w:val="009C58BA"/>
    <w:rsid w:val="009D5BEF"/>
    <w:rsid w:val="009E0791"/>
    <w:rsid w:val="009E1AA8"/>
    <w:rsid w:val="009E4215"/>
    <w:rsid w:val="009E5A4E"/>
    <w:rsid w:val="009F7B61"/>
    <w:rsid w:val="00A031DD"/>
    <w:rsid w:val="00A031FC"/>
    <w:rsid w:val="00A070D5"/>
    <w:rsid w:val="00A072F1"/>
    <w:rsid w:val="00A11A1A"/>
    <w:rsid w:val="00A16039"/>
    <w:rsid w:val="00A26BA2"/>
    <w:rsid w:val="00A27C79"/>
    <w:rsid w:val="00A3115B"/>
    <w:rsid w:val="00A351D2"/>
    <w:rsid w:val="00A42B71"/>
    <w:rsid w:val="00A43689"/>
    <w:rsid w:val="00A47DE7"/>
    <w:rsid w:val="00A535B9"/>
    <w:rsid w:val="00A5613F"/>
    <w:rsid w:val="00A634A4"/>
    <w:rsid w:val="00A63C5C"/>
    <w:rsid w:val="00A66B78"/>
    <w:rsid w:val="00A707C4"/>
    <w:rsid w:val="00A8646C"/>
    <w:rsid w:val="00A90694"/>
    <w:rsid w:val="00A9575C"/>
    <w:rsid w:val="00A97109"/>
    <w:rsid w:val="00AA0427"/>
    <w:rsid w:val="00AA7991"/>
    <w:rsid w:val="00AB46BA"/>
    <w:rsid w:val="00AC0D39"/>
    <w:rsid w:val="00AC2E36"/>
    <w:rsid w:val="00AC6699"/>
    <w:rsid w:val="00AD056A"/>
    <w:rsid w:val="00AD0A61"/>
    <w:rsid w:val="00AD0B83"/>
    <w:rsid w:val="00AD0BB3"/>
    <w:rsid w:val="00AD2F91"/>
    <w:rsid w:val="00AD5DBA"/>
    <w:rsid w:val="00AE1349"/>
    <w:rsid w:val="00AE2EFC"/>
    <w:rsid w:val="00AE3645"/>
    <w:rsid w:val="00AE3A35"/>
    <w:rsid w:val="00AE4D42"/>
    <w:rsid w:val="00AE671F"/>
    <w:rsid w:val="00AF4272"/>
    <w:rsid w:val="00B00484"/>
    <w:rsid w:val="00B104AC"/>
    <w:rsid w:val="00B1604A"/>
    <w:rsid w:val="00B17A8B"/>
    <w:rsid w:val="00B21377"/>
    <w:rsid w:val="00B27B6A"/>
    <w:rsid w:val="00B3109B"/>
    <w:rsid w:val="00B33E66"/>
    <w:rsid w:val="00B45009"/>
    <w:rsid w:val="00B45297"/>
    <w:rsid w:val="00B46472"/>
    <w:rsid w:val="00B477DC"/>
    <w:rsid w:val="00B60808"/>
    <w:rsid w:val="00B62801"/>
    <w:rsid w:val="00B64973"/>
    <w:rsid w:val="00B731EA"/>
    <w:rsid w:val="00B738AD"/>
    <w:rsid w:val="00B73BB9"/>
    <w:rsid w:val="00B75088"/>
    <w:rsid w:val="00B75411"/>
    <w:rsid w:val="00B77A2D"/>
    <w:rsid w:val="00B77C3C"/>
    <w:rsid w:val="00B8270C"/>
    <w:rsid w:val="00B92C5E"/>
    <w:rsid w:val="00B94E2B"/>
    <w:rsid w:val="00BA3A0A"/>
    <w:rsid w:val="00BA40DB"/>
    <w:rsid w:val="00BA4A3F"/>
    <w:rsid w:val="00BA530E"/>
    <w:rsid w:val="00BA738B"/>
    <w:rsid w:val="00BB002F"/>
    <w:rsid w:val="00BB29D1"/>
    <w:rsid w:val="00BB2C6C"/>
    <w:rsid w:val="00BD0318"/>
    <w:rsid w:val="00BE25FC"/>
    <w:rsid w:val="00BE589C"/>
    <w:rsid w:val="00BF6C13"/>
    <w:rsid w:val="00C00DBC"/>
    <w:rsid w:val="00C011F5"/>
    <w:rsid w:val="00C02E6C"/>
    <w:rsid w:val="00C12B54"/>
    <w:rsid w:val="00C13F98"/>
    <w:rsid w:val="00C1680A"/>
    <w:rsid w:val="00C168FA"/>
    <w:rsid w:val="00C26C34"/>
    <w:rsid w:val="00C279B2"/>
    <w:rsid w:val="00C33210"/>
    <w:rsid w:val="00C34FDF"/>
    <w:rsid w:val="00C408D8"/>
    <w:rsid w:val="00C41AFC"/>
    <w:rsid w:val="00C431C1"/>
    <w:rsid w:val="00C451AB"/>
    <w:rsid w:val="00C501AA"/>
    <w:rsid w:val="00C50223"/>
    <w:rsid w:val="00C509EC"/>
    <w:rsid w:val="00C52423"/>
    <w:rsid w:val="00C64F79"/>
    <w:rsid w:val="00C70B2F"/>
    <w:rsid w:val="00C8488B"/>
    <w:rsid w:val="00C84DBB"/>
    <w:rsid w:val="00C8583C"/>
    <w:rsid w:val="00C94453"/>
    <w:rsid w:val="00C959FF"/>
    <w:rsid w:val="00C95A3B"/>
    <w:rsid w:val="00CA2F91"/>
    <w:rsid w:val="00CA6F7D"/>
    <w:rsid w:val="00CC0CE8"/>
    <w:rsid w:val="00CD388F"/>
    <w:rsid w:val="00CD63D5"/>
    <w:rsid w:val="00CD67A8"/>
    <w:rsid w:val="00CE3D83"/>
    <w:rsid w:val="00CE59FE"/>
    <w:rsid w:val="00CF1BE6"/>
    <w:rsid w:val="00CF214E"/>
    <w:rsid w:val="00CF3E56"/>
    <w:rsid w:val="00CF4903"/>
    <w:rsid w:val="00CF7D63"/>
    <w:rsid w:val="00D014D6"/>
    <w:rsid w:val="00D0336C"/>
    <w:rsid w:val="00D03AE6"/>
    <w:rsid w:val="00D04670"/>
    <w:rsid w:val="00D05EFB"/>
    <w:rsid w:val="00D10313"/>
    <w:rsid w:val="00D12B5A"/>
    <w:rsid w:val="00D13812"/>
    <w:rsid w:val="00D17CDD"/>
    <w:rsid w:val="00D263B2"/>
    <w:rsid w:val="00D2705B"/>
    <w:rsid w:val="00D32883"/>
    <w:rsid w:val="00D361A7"/>
    <w:rsid w:val="00D36E59"/>
    <w:rsid w:val="00D50497"/>
    <w:rsid w:val="00D51F8E"/>
    <w:rsid w:val="00D62751"/>
    <w:rsid w:val="00D62F20"/>
    <w:rsid w:val="00D67473"/>
    <w:rsid w:val="00D82EED"/>
    <w:rsid w:val="00D9126E"/>
    <w:rsid w:val="00D9477D"/>
    <w:rsid w:val="00D96A7C"/>
    <w:rsid w:val="00DA6521"/>
    <w:rsid w:val="00DB0545"/>
    <w:rsid w:val="00DB3BB8"/>
    <w:rsid w:val="00DC4AB4"/>
    <w:rsid w:val="00DD131E"/>
    <w:rsid w:val="00DD2F24"/>
    <w:rsid w:val="00DD3A67"/>
    <w:rsid w:val="00DD546A"/>
    <w:rsid w:val="00DD71CE"/>
    <w:rsid w:val="00DE1222"/>
    <w:rsid w:val="00DE34BE"/>
    <w:rsid w:val="00DE7B39"/>
    <w:rsid w:val="00DF4AC0"/>
    <w:rsid w:val="00E0224F"/>
    <w:rsid w:val="00E02616"/>
    <w:rsid w:val="00E2322F"/>
    <w:rsid w:val="00E27E59"/>
    <w:rsid w:val="00E41D63"/>
    <w:rsid w:val="00E46F52"/>
    <w:rsid w:val="00E52666"/>
    <w:rsid w:val="00E52E39"/>
    <w:rsid w:val="00E53B79"/>
    <w:rsid w:val="00E55DBC"/>
    <w:rsid w:val="00E6682D"/>
    <w:rsid w:val="00E824A1"/>
    <w:rsid w:val="00E84B7C"/>
    <w:rsid w:val="00E95A86"/>
    <w:rsid w:val="00EA3954"/>
    <w:rsid w:val="00EA399B"/>
    <w:rsid w:val="00EA7397"/>
    <w:rsid w:val="00EB022D"/>
    <w:rsid w:val="00EB190C"/>
    <w:rsid w:val="00EB1B0C"/>
    <w:rsid w:val="00EB1B16"/>
    <w:rsid w:val="00EC3E1A"/>
    <w:rsid w:val="00EC45E9"/>
    <w:rsid w:val="00EC5F30"/>
    <w:rsid w:val="00ED17E3"/>
    <w:rsid w:val="00ED349F"/>
    <w:rsid w:val="00ED5F92"/>
    <w:rsid w:val="00ED659B"/>
    <w:rsid w:val="00ED7346"/>
    <w:rsid w:val="00EE22E5"/>
    <w:rsid w:val="00EE737B"/>
    <w:rsid w:val="00EF6142"/>
    <w:rsid w:val="00EF7586"/>
    <w:rsid w:val="00F00975"/>
    <w:rsid w:val="00F00CF7"/>
    <w:rsid w:val="00F028AD"/>
    <w:rsid w:val="00F10183"/>
    <w:rsid w:val="00F105E0"/>
    <w:rsid w:val="00F10EDC"/>
    <w:rsid w:val="00F119D3"/>
    <w:rsid w:val="00F149E7"/>
    <w:rsid w:val="00F214A4"/>
    <w:rsid w:val="00F2200E"/>
    <w:rsid w:val="00F23C1F"/>
    <w:rsid w:val="00F30CF7"/>
    <w:rsid w:val="00F33628"/>
    <w:rsid w:val="00F34230"/>
    <w:rsid w:val="00F34CCF"/>
    <w:rsid w:val="00F37117"/>
    <w:rsid w:val="00F43E49"/>
    <w:rsid w:val="00F46952"/>
    <w:rsid w:val="00F51995"/>
    <w:rsid w:val="00F54805"/>
    <w:rsid w:val="00F554F3"/>
    <w:rsid w:val="00F65C4E"/>
    <w:rsid w:val="00F72D53"/>
    <w:rsid w:val="00F76FFE"/>
    <w:rsid w:val="00F778AF"/>
    <w:rsid w:val="00F858AD"/>
    <w:rsid w:val="00F861FB"/>
    <w:rsid w:val="00F8735B"/>
    <w:rsid w:val="00F91E1F"/>
    <w:rsid w:val="00F969FF"/>
    <w:rsid w:val="00F97FA8"/>
    <w:rsid w:val="00FA09C0"/>
    <w:rsid w:val="00FC0B1C"/>
    <w:rsid w:val="00FC3A0E"/>
    <w:rsid w:val="00FC5F15"/>
    <w:rsid w:val="00FC7582"/>
    <w:rsid w:val="00FC7C3F"/>
    <w:rsid w:val="00FD05DF"/>
    <w:rsid w:val="00FD2C4D"/>
    <w:rsid w:val="00FD647E"/>
    <w:rsid w:val="00FD7857"/>
    <w:rsid w:val="00FE090F"/>
    <w:rsid w:val="00FE1B73"/>
    <w:rsid w:val="00FE3E26"/>
    <w:rsid w:val="00FE47DC"/>
    <w:rsid w:val="00FE6B93"/>
    <w:rsid w:val="00FF257E"/>
    <w:rsid w:val="00FF38DB"/>
    <w:rsid w:val="00FF3ACB"/>
    <w:rsid w:val="00FF40FA"/>
    <w:rsid w:val="00FF42E7"/>
    <w:rsid w:val="00FF6FD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125C1B78"/>
  <w15:chartTrackingRefBased/>
  <w15:docId w15:val="{55A94F01-761E-4EDA-B3E3-45E7E672E1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631D8"/>
    <w:pPr>
      <w:suppressAutoHyphens/>
      <w:spacing w:after="160" w:line="252" w:lineRule="auto"/>
    </w:pPr>
    <w:rPr>
      <w:rFonts w:ascii="Calibri" w:eastAsia="Calibri" w:hAnsi="Calibri"/>
      <w:sz w:val="22"/>
      <w:szCs w:val="22"/>
      <w:lang w:eastAsia="ar-SA"/>
    </w:rPr>
  </w:style>
  <w:style w:type="paragraph" w:styleId="Nagwek1">
    <w:name w:val="heading 1"/>
    <w:basedOn w:val="Normalny"/>
    <w:next w:val="Normalny"/>
    <w:qFormat/>
    <w:pPr>
      <w:keepNext/>
      <w:keepLines/>
      <w:numPr>
        <w:numId w:val="1"/>
      </w:numPr>
      <w:spacing w:before="240" w:after="240" w:line="276" w:lineRule="auto"/>
      <w:outlineLvl w:val="0"/>
    </w:pPr>
    <w:rPr>
      <w:rFonts w:ascii="Arial" w:eastAsia="Times New Roman" w:hAnsi="Arial" w:cs="Arial"/>
      <w:b/>
      <w:bCs/>
      <w:sz w:val="20"/>
      <w:szCs w:val="20"/>
    </w:rPr>
  </w:style>
  <w:style w:type="paragraph" w:styleId="Nagwek2">
    <w:name w:val="heading 2"/>
    <w:basedOn w:val="Akapitzlist"/>
    <w:next w:val="Normalny"/>
    <w:qFormat/>
    <w:pPr>
      <w:numPr>
        <w:numId w:val="5"/>
      </w:numPr>
      <w:outlineLvl w:val="1"/>
    </w:pPr>
    <w:rPr>
      <w:rFonts w:ascii="Arial" w:hAnsi="Arial" w:cs="Arial"/>
      <w:b/>
      <w:sz w:val="20"/>
      <w:szCs w:val="20"/>
    </w:rPr>
  </w:style>
  <w:style w:type="paragraph" w:styleId="Nagwek3">
    <w:name w:val="heading 3"/>
    <w:basedOn w:val="Akapitzlist"/>
    <w:next w:val="Normalny"/>
    <w:qFormat/>
    <w:pPr>
      <w:numPr>
        <w:numId w:val="2"/>
      </w:numPr>
      <w:jc w:val="both"/>
      <w:outlineLvl w:val="2"/>
    </w:pPr>
    <w:rPr>
      <w:rFonts w:ascii="Arial" w:hAnsi="Arial" w:cs="Arial"/>
      <w:b/>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Symbol" w:hAnsi="Symbol" w:cs="Symbol"/>
      <w:color w:val="auto"/>
    </w:rPr>
  </w:style>
  <w:style w:type="character" w:customStyle="1" w:styleId="WW8Num3z0">
    <w:name w:val="WW8Num3z0"/>
    <w:rPr>
      <w:rFonts w:ascii="Symbol" w:hAnsi="Symbol" w:cs="Symbol"/>
    </w:rPr>
  </w:style>
  <w:style w:type="character" w:customStyle="1" w:styleId="WW8Num4z0">
    <w:name w:val="WW8Num4z0"/>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ascii="Times New Roman" w:hAnsi="Times New Roman" w:cs="Times New Roman"/>
    </w:rPr>
  </w:style>
  <w:style w:type="character" w:customStyle="1" w:styleId="WW8Num7z0">
    <w:name w:val="WW8Num7z0"/>
    <w:rPr>
      <w:rFonts w:cs="Times New Roman"/>
    </w:rPr>
  </w:style>
  <w:style w:type="character" w:customStyle="1" w:styleId="WW8Num7z1">
    <w:name w:val="WW8Num7z1"/>
    <w:rPr>
      <w:rFonts w:ascii="OpenSymbol" w:hAnsi="OpenSymbol" w:cs="OpenSymbol"/>
    </w:rPr>
  </w:style>
  <w:style w:type="character" w:customStyle="1" w:styleId="WW8Num2z1">
    <w:name w:val="WW8Num2z1"/>
    <w:rPr>
      <w:rFonts w:ascii="Courier New" w:hAnsi="Courier New" w:cs="Courier New"/>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4z1">
    <w:name w:val="WW8Num4z1"/>
    <w:rPr>
      <w:rFonts w:ascii="Courier New" w:hAnsi="Courier New" w:cs="Courier New"/>
    </w:rPr>
  </w:style>
  <w:style w:type="character" w:customStyle="1" w:styleId="WW8Num4z2">
    <w:name w:val="WW8Num4z2"/>
    <w:rPr>
      <w:rFonts w:ascii="Wingdings" w:hAnsi="Wingdings" w:cs="Wingdings"/>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cs="Wingdings"/>
    </w:rPr>
  </w:style>
  <w:style w:type="character" w:customStyle="1" w:styleId="WW8Num6z3">
    <w:name w:val="WW8Num6z3"/>
    <w:rPr>
      <w:rFonts w:ascii="Symbol" w:hAnsi="Symbol" w:cs="Symbol"/>
    </w:rPr>
  </w:style>
  <w:style w:type="character" w:customStyle="1" w:styleId="WW8Num8z0">
    <w:name w:val="WW8Num8z0"/>
    <w:rPr>
      <w:rFonts w:ascii="Symbol" w:hAnsi="Symbol" w:cs="Symbol"/>
    </w:rPr>
  </w:style>
  <w:style w:type="character" w:customStyle="1" w:styleId="WW8Num8z1">
    <w:name w:val="WW8Num8z1"/>
    <w:rPr>
      <w:rFonts w:ascii="Courier New" w:hAnsi="Courier New" w:cs="Courier New"/>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Domylnaczcionkaakapitu1">
    <w:name w:val="Domyślna czcionka akapitu1"/>
  </w:style>
  <w:style w:type="character" w:customStyle="1" w:styleId="Nagwek1Znak">
    <w:name w:val="Nagłówek 1 Znak"/>
    <w:rPr>
      <w:rFonts w:ascii="Arial" w:eastAsia="Times New Roman" w:hAnsi="Arial" w:cs="Arial"/>
      <w:b/>
      <w:bCs/>
    </w:rPr>
  </w:style>
  <w:style w:type="character" w:customStyle="1" w:styleId="Nagwek2Znak">
    <w:name w:val="Nagłówek 2 Znak"/>
    <w:rPr>
      <w:rFonts w:ascii="Arial" w:hAnsi="Arial" w:cs="Arial"/>
      <w:b/>
    </w:rPr>
  </w:style>
  <w:style w:type="character" w:customStyle="1" w:styleId="Nagwek3Znak">
    <w:name w:val="Nagłówek 3 Znak"/>
    <w:rPr>
      <w:rFonts w:ascii="Arial" w:hAnsi="Arial" w:cs="Arial"/>
      <w:b/>
    </w:rPr>
  </w:style>
  <w:style w:type="character" w:customStyle="1" w:styleId="ARTartustawynprozporzdzeniaZnak">
    <w:name w:val="ART(§) – art. ustawy (§ np. rozporządzenia) Znak"/>
    <w:rPr>
      <w:rFonts w:ascii="Times" w:hAnsi="Times" w:cs="Times"/>
      <w:sz w:val="22"/>
      <w:szCs w:val="22"/>
    </w:rPr>
  </w:style>
  <w:style w:type="character" w:customStyle="1" w:styleId="USTustnpkodeksuZnak">
    <w:name w:val="UST(§) – ust. (§ np. kodeksu) Znak"/>
    <w:rPr>
      <w:rFonts w:ascii="Times" w:hAnsi="Times" w:cs="Times"/>
      <w:szCs w:val="22"/>
    </w:rPr>
  </w:style>
  <w:style w:type="character" w:customStyle="1" w:styleId="PKTpunktZnak">
    <w:name w:val="PKT – punkt Znak"/>
    <w:rPr>
      <w:rFonts w:ascii="Times" w:hAnsi="Times" w:cs="Times"/>
      <w:sz w:val="22"/>
      <w:szCs w:val="22"/>
    </w:rPr>
  </w:style>
  <w:style w:type="character" w:customStyle="1" w:styleId="Tekstpodstawowywcity2Znak">
    <w:name w:val="Tekst podstawowy wcięty 2 Znak"/>
    <w:rPr>
      <w:rFonts w:ascii="Times New Roman" w:eastAsia="Times New Roman" w:hAnsi="Times New Roman" w:cs="Times New Roman"/>
      <w:b/>
      <w:bCs/>
      <w:i/>
      <w:iCs/>
      <w:color w:val="000000"/>
      <w:sz w:val="28"/>
      <w:szCs w:val="24"/>
    </w:rPr>
  </w:style>
  <w:style w:type="character" w:customStyle="1" w:styleId="TytuZnak">
    <w:name w:val="Tytuł Znak"/>
    <w:rPr>
      <w:rFonts w:ascii="Cambria" w:eastAsia="Times New Roman" w:hAnsi="Cambria" w:cs="Cambria"/>
      <w:color w:val="17365D"/>
      <w:spacing w:val="5"/>
      <w:kern w:val="1"/>
      <w:sz w:val="52"/>
      <w:szCs w:val="52"/>
    </w:rPr>
  </w:style>
  <w:style w:type="character" w:customStyle="1" w:styleId="NagwekZnak">
    <w:name w:val="Nagłówek Znak"/>
    <w:rPr>
      <w:sz w:val="22"/>
      <w:szCs w:val="22"/>
    </w:rPr>
  </w:style>
  <w:style w:type="character" w:customStyle="1" w:styleId="StopkaZnak">
    <w:name w:val="Stopka Znak"/>
    <w:uiPriority w:val="99"/>
    <w:rPr>
      <w:sz w:val="22"/>
      <w:szCs w:val="22"/>
    </w:rPr>
  </w:style>
  <w:style w:type="character" w:customStyle="1" w:styleId="PodtytuZnak">
    <w:name w:val="Podtytuł Znak"/>
    <w:rPr>
      <w:rFonts w:ascii="Cambria" w:eastAsia="Times New Roman" w:hAnsi="Cambria" w:cs="Cambria"/>
      <w:i/>
      <w:iCs/>
      <w:color w:val="4F81BD"/>
      <w:spacing w:val="15"/>
      <w:sz w:val="24"/>
      <w:szCs w:val="24"/>
    </w:rPr>
  </w:style>
  <w:style w:type="character" w:customStyle="1" w:styleId="TekstdymkaZnak">
    <w:name w:val="Tekst dymka Znak"/>
    <w:rPr>
      <w:rFonts w:ascii="Tahoma" w:hAnsi="Tahoma" w:cs="Tahoma"/>
      <w:sz w:val="16"/>
      <w:szCs w:val="16"/>
    </w:rPr>
  </w:style>
  <w:style w:type="character" w:customStyle="1" w:styleId="BezodstpwZnak">
    <w:name w:val="Bez odstępów Znak"/>
    <w:rPr>
      <w:rFonts w:eastAsia="Times New Roman"/>
      <w:sz w:val="22"/>
      <w:szCs w:val="22"/>
    </w:rPr>
  </w:style>
  <w:style w:type="character" w:styleId="Hipercze">
    <w:name w:val="Hyperlink"/>
    <w:rPr>
      <w:rFonts w:cs="Times New Roman"/>
      <w:color w:val="0000FF"/>
      <w:u w:val="single"/>
    </w:rPr>
  </w:style>
  <w:style w:type="character" w:customStyle="1" w:styleId="Odwoaniedokomentarza1">
    <w:name w:val="Odwołanie do komentarza1"/>
    <w:rPr>
      <w:rFonts w:cs="Times New Roman"/>
      <w:sz w:val="16"/>
      <w:szCs w:val="16"/>
    </w:rPr>
  </w:style>
  <w:style w:type="character" w:customStyle="1" w:styleId="TekstkomentarzaZnak">
    <w:name w:val="Tekst komentarza Znak"/>
  </w:style>
  <w:style w:type="character" w:customStyle="1" w:styleId="TematkomentarzaZnak">
    <w:name w:val="Temat komentarza Znak"/>
    <w:rPr>
      <w:b/>
      <w:bCs/>
    </w:rPr>
  </w:style>
  <w:style w:type="character" w:customStyle="1" w:styleId="TekstprzypisudolnegoZnak">
    <w:name w:val="Tekst przypisu dolnego Znak"/>
  </w:style>
  <w:style w:type="character" w:customStyle="1" w:styleId="Znakiprzypiswdolnych">
    <w:name w:val="Znaki przypisów dolnych"/>
    <w:rPr>
      <w:rFonts w:cs="Times New Roman"/>
      <w:vertAlign w:val="superscript"/>
    </w:rPr>
  </w:style>
  <w:style w:type="character" w:styleId="UyteHipercze">
    <w:name w:val="FollowedHyperlink"/>
    <w:rPr>
      <w:rFonts w:cs="Times New Roman"/>
      <w:color w:val="800080"/>
      <w:u w:val="single"/>
    </w:rPr>
  </w:style>
  <w:style w:type="character" w:customStyle="1" w:styleId="TekstprzypisukocowegoZnak">
    <w:name w:val="Tekst przypisu końcowego Znak"/>
    <w:rPr>
      <w:rFonts w:ascii="Times New Roman" w:eastAsia="Times New Roman" w:hAnsi="Times New Roman" w:cs="Times New Roman"/>
    </w:rPr>
  </w:style>
  <w:style w:type="character" w:customStyle="1" w:styleId="Znakiprzypiswkocowych">
    <w:name w:val="Znaki przypisów końcowych"/>
    <w:rPr>
      <w:rFonts w:cs="Times New Roman"/>
      <w:vertAlign w:val="superscript"/>
    </w:rPr>
  </w:style>
  <w:style w:type="character" w:customStyle="1" w:styleId="highlight">
    <w:name w:val="highlight"/>
  </w:style>
  <w:style w:type="character" w:styleId="Pogrubienie">
    <w:name w:val="Strong"/>
    <w:qFormat/>
    <w:rPr>
      <w:rFonts w:cs="Times New Roman"/>
      <w:b/>
      <w:bCs/>
    </w:rPr>
  </w:style>
  <w:style w:type="character" w:customStyle="1" w:styleId="apple-converted-space">
    <w:name w:val="apple-converted-space"/>
    <w:rPr>
      <w:rFonts w:cs="Times New Roman"/>
    </w:rPr>
  </w:style>
  <w:style w:type="character" w:styleId="Uwydatnienie">
    <w:name w:val="Emphasis"/>
    <w:qFormat/>
    <w:rPr>
      <w:rFonts w:cs="Times New Roman"/>
      <w:i/>
      <w:iCs/>
    </w:rPr>
  </w:style>
  <w:style w:type="character" w:customStyle="1" w:styleId="TekstdymkaZnak1">
    <w:name w:val="Tekst dymka Znak1"/>
    <w:rPr>
      <w:rFonts w:cs="Times New Roman"/>
      <w:sz w:val="2"/>
      <w:szCs w:val="2"/>
      <w:lang w:val="pl-PL"/>
    </w:rPr>
  </w:style>
  <w:style w:type="character" w:customStyle="1" w:styleId="TekstpodstawowyZnak">
    <w:name w:val="Tekst podstawowy Znak"/>
    <w:rPr>
      <w:rFonts w:ascii="Arial Narrow" w:eastAsia="Times New Roman" w:hAnsi="Arial Narrow" w:cs="Arial Narrow"/>
      <w:sz w:val="18"/>
      <w:szCs w:val="18"/>
    </w:rPr>
  </w:style>
  <w:style w:type="character" w:customStyle="1" w:styleId="TekstprzypisukocowegoZnak1">
    <w:name w:val="Tekst przypisu końcowego Znak1"/>
    <w:rPr>
      <w:rFonts w:cs="Times New Roman"/>
      <w:sz w:val="20"/>
      <w:szCs w:val="20"/>
      <w:lang w:val="pl-PL"/>
    </w:rPr>
  </w:style>
  <w:style w:type="character" w:customStyle="1" w:styleId="TekstkomentarzaZnak1">
    <w:name w:val="Tekst komentarza Znak1"/>
    <w:rPr>
      <w:rFonts w:cs="Times New Roman"/>
      <w:sz w:val="20"/>
      <w:szCs w:val="20"/>
      <w:lang w:val="pl-PL"/>
    </w:rPr>
  </w:style>
  <w:style w:type="character" w:customStyle="1" w:styleId="TematkomentarzaZnak1">
    <w:name w:val="Temat komentarza Znak1"/>
    <w:rPr>
      <w:rFonts w:cs="Times New Roman"/>
      <w:b/>
      <w:bCs/>
      <w:sz w:val="20"/>
      <w:szCs w:val="20"/>
      <w:lang w:val="pl-PL"/>
    </w:rPr>
  </w:style>
  <w:style w:type="character" w:customStyle="1" w:styleId="A6">
    <w:name w:val="A6"/>
    <w:rPr>
      <w:rFonts w:ascii="SymbolPS" w:hAnsi="SymbolPS" w:cs="SymbolPS"/>
      <w:color w:val="000000"/>
      <w:sz w:val="22"/>
    </w:rPr>
  </w:style>
  <w:style w:type="character" w:customStyle="1" w:styleId="Symbolewypunktowania">
    <w:name w:val="Symbole wypunktowania"/>
    <w:rPr>
      <w:rFonts w:ascii="OpenSymbol" w:eastAsia="OpenSymbol" w:hAnsi="OpenSymbol" w:cs="OpenSymbol"/>
    </w:rPr>
  </w:style>
  <w:style w:type="paragraph" w:customStyle="1" w:styleId="Nagwek10">
    <w:name w:val="Nagłówek1"/>
    <w:basedOn w:val="Normalny"/>
    <w:next w:val="Tekstpodstawowy"/>
    <w:pPr>
      <w:keepNext/>
      <w:spacing w:before="240" w:after="120"/>
    </w:pPr>
    <w:rPr>
      <w:rFonts w:ascii="Arial" w:eastAsia="Lucida Sans Unicode" w:hAnsi="Arial" w:cs="Mangal"/>
      <w:sz w:val="28"/>
      <w:szCs w:val="28"/>
    </w:rPr>
  </w:style>
  <w:style w:type="paragraph" w:styleId="Tekstpodstawowy">
    <w:name w:val="Body Text"/>
    <w:basedOn w:val="Normalny"/>
    <w:pPr>
      <w:spacing w:after="0" w:line="240" w:lineRule="auto"/>
    </w:pPr>
    <w:rPr>
      <w:rFonts w:ascii="Arial Narrow" w:eastAsia="Times New Roman" w:hAnsi="Arial Narrow" w:cs="Arial Narrow"/>
      <w:sz w:val="18"/>
      <w:szCs w:val="18"/>
    </w:rPr>
  </w:style>
  <w:style w:type="paragraph" w:styleId="Lista">
    <w:name w:val="List"/>
    <w:basedOn w:val="Tekstpodstawowy"/>
    <w:rPr>
      <w:rFonts w:cs="Mangal"/>
    </w:rPr>
  </w:style>
  <w:style w:type="paragraph" w:customStyle="1" w:styleId="Podpis1">
    <w:name w:val="Podpis1"/>
    <w:basedOn w:val="Normalny"/>
    <w:pPr>
      <w:suppressLineNumbers/>
      <w:spacing w:before="120" w:after="120"/>
    </w:pPr>
    <w:rPr>
      <w:rFonts w:cs="Mangal"/>
      <w:i/>
      <w:iCs/>
      <w:sz w:val="24"/>
      <w:szCs w:val="24"/>
    </w:rPr>
  </w:style>
  <w:style w:type="paragraph" w:customStyle="1" w:styleId="Indeks">
    <w:name w:val="Indeks"/>
    <w:basedOn w:val="Normalny"/>
    <w:pPr>
      <w:suppressLineNumbers/>
    </w:pPr>
    <w:rPr>
      <w:rFonts w:cs="Mangal"/>
    </w:rPr>
  </w:style>
  <w:style w:type="paragraph" w:styleId="Akapitzlist">
    <w:name w:val="List Paragraph"/>
    <w:aliases w:val="List Paragraph compact,Normal bullet 2,Paragraphe de liste 2,Reference list,Bullet list,Numbered List,List Paragraph1,1st level - Bullet List Paragraph,Lettre d'introduction,Paragraph,Bullet EY,List Paragraph11,Normal bullet 21,List L1,L"/>
    <w:basedOn w:val="Normalny"/>
    <w:link w:val="AkapitzlistZnak"/>
    <w:uiPriority w:val="34"/>
    <w:qFormat/>
    <w:pPr>
      <w:spacing w:after="200" w:line="276" w:lineRule="auto"/>
      <w:ind w:left="720"/>
    </w:pPr>
  </w:style>
  <w:style w:type="paragraph" w:customStyle="1" w:styleId="ARTartustawynprozporzdzenia">
    <w:name w:val="ART(§) – art. ustawy (§ np. rozporządzenia)"/>
    <w:pPr>
      <w:suppressAutoHyphens/>
      <w:autoSpaceDE w:val="0"/>
      <w:spacing w:before="120" w:line="360" w:lineRule="auto"/>
      <w:ind w:firstLine="510"/>
      <w:jc w:val="both"/>
    </w:pPr>
    <w:rPr>
      <w:rFonts w:ascii="Times" w:eastAsia="Calibri" w:hAnsi="Times" w:cs="Times"/>
      <w:sz w:val="22"/>
      <w:szCs w:val="22"/>
      <w:lang w:eastAsia="ar-SA"/>
    </w:rPr>
  </w:style>
  <w:style w:type="paragraph" w:customStyle="1" w:styleId="USTustnpkodeksu">
    <w:name w:val="UST(§) – ust. (§ np. kodeksu)"/>
    <w:basedOn w:val="ARTartustawynprozporzdzenia"/>
    <w:pPr>
      <w:spacing w:before="0"/>
    </w:pPr>
    <w:rPr>
      <w:sz w:val="20"/>
    </w:rPr>
  </w:style>
  <w:style w:type="paragraph" w:customStyle="1" w:styleId="PKTpunkt">
    <w:name w:val="PKT – punkt"/>
    <w:pPr>
      <w:suppressAutoHyphens/>
      <w:spacing w:line="360" w:lineRule="auto"/>
      <w:ind w:left="510" w:hanging="510"/>
      <w:jc w:val="both"/>
    </w:pPr>
    <w:rPr>
      <w:rFonts w:ascii="Times" w:eastAsia="Calibri" w:hAnsi="Times" w:cs="Times"/>
      <w:sz w:val="22"/>
      <w:szCs w:val="22"/>
      <w:lang w:eastAsia="ar-SA"/>
    </w:rPr>
  </w:style>
  <w:style w:type="paragraph" w:styleId="Tytu">
    <w:name w:val="Title"/>
    <w:basedOn w:val="Normalny"/>
    <w:next w:val="Normalny"/>
    <w:qFormat/>
    <w:pPr>
      <w:pBdr>
        <w:bottom w:val="single" w:sz="8" w:space="4" w:color="808080"/>
      </w:pBdr>
      <w:spacing w:after="300" w:line="240" w:lineRule="auto"/>
    </w:pPr>
    <w:rPr>
      <w:rFonts w:ascii="Cambria" w:eastAsia="Times New Roman" w:hAnsi="Cambria" w:cs="Cambria"/>
      <w:color w:val="17365D"/>
      <w:spacing w:val="5"/>
      <w:kern w:val="1"/>
      <w:sz w:val="52"/>
      <w:szCs w:val="52"/>
    </w:rPr>
  </w:style>
  <w:style w:type="paragraph" w:styleId="Podtytu">
    <w:name w:val="Subtitle"/>
    <w:basedOn w:val="Normalny"/>
    <w:next w:val="Normalny"/>
    <w:qFormat/>
    <w:pPr>
      <w:spacing w:after="200" w:line="276" w:lineRule="auto"/>
    </w:pPr>
    <w:rPr>
      <w:rFonts w:ascii="Cambria" w:eastAsia="Times New Roman" w:hAnsi="Cambria" w:cs="Cambria"/>
      <w:i/>
      <w:iCs/>
      <w:color w:val="4F81BD"/>
      <w:spacing w:val="15"/>
      <w:sz w:val="24"/>
      <w:szCs w:val="24"/>
    </w:rPr>
  </w:style>
  <w:style w:type="paragraph" w:customStyle="1" w:styleId="Tytuowa1">
    <w:name w:val="Tytułowa 1"/>
    <w:basedOn w:val="Tytu"/>
    <w:pPr>
      <w:pBdr>
        <w:bottom w:val="none" w:sz="0" w:space="0" w:color="auto"/>
      </w:pBdr>
      <w:spacing w:before="240" w:after="60" w:line="360" w:lineRule="auto"/>
      <w:jc w:val="center"/>
    </w:pPr>
    <w:rPr>
      <w:rFonts w:ascii="Arial" w:hAnsi="Arial" w:cs="Arial"/>
      <w:b/>
      <w:bCs/>
      <w:color w:val="auto"/>
      <w:spacing w:val="0"/>
      <w:sz w:val="32"/>
      <w:szCs w:val="32"/>
    </w:rPr>
  </w:style>
  <w:style w:type="paragraph" w:customStyle="1" w:styleId="Tekstpodstawowywcity21">
    <w:name w:val="Tekst podstawowy wcięty 21"/>
    <w:basedOn w:val="Normalny"/>
    <w:pPr>
      <w:autoSpaceDE w:val="0"/>
      <w:spacing w:after="120" w:line="240" w:lineRule="atLeast"/>
      <w:ind w:left="7080"/>
      <w:jc w:val="center"/>
    </w:pPr>
    <w:rPr>
      <w:rFonts w:ascii="Times New Roman" w:eastAsia="Times New Roman" w:hAnsi="Times New Roman"/>
      <w:b/>
      <w:bCs/>
      <w:i/>
      <w:iCs/>
      <w:color w:val="000000"/>
      <w:sz w:val="28"/>
      <w:szCs w:val="24"/>
    </w:rPr>
  </w:style>
  <w:style w:type="paragraph" w:styleId="Nagwek">
    <w:name w:val="header"/>
    <w:basedOn w:val="Normalny"/>
    <w:pPr>
      <w:tabs>
        <w:tab w:val="center" w:pos="4536"/>
        <w:tab w:val="right" w:pos="9072"/>
      </w:tabs>
      <w:spacing w:after="0" w:line="240" w:lineRule="auto"/>
    </w:pPr>
  </w:style>
  <w:style w:type="paragraph" w:styleId="Stopka">
    <w:name w:val="footer"/>
    <w:basedOn w:val="Normalny"/>
    <w:uiPriority w:val="99"/>
    <w:pPr>
      <w:tabs>
        <w:tab w:val="center" w:pos="4536"/>
        <w:tab w:val="right" w:pos="9072"/>
      </w:tabs>
      <w:spacing w:after="0" w:line="240" w:lineRule="auto"/>
    </w:pPr>
  </w:style>
  <w:style w:type="paragraph" w:styleId="Tekstdymka">
    <w:name w:val="Balloon Text"/>
    <w:basedOn w:val="Normalny"/>
    <w:pPr>
      <w:spacing w:after="0" w:line="240" w:lineRule="auto"/>
    </w:pPr>
    <w:rPr>
      <w:rFonts w:ascii="Tahoma" w:hAnsi="Tahoma" w:cs="Tahoma"/>
      <w:sz w:val="16"/>
      <w:szCs w:val="16"/>
    </w:rPr>
  </w:style>
  <w:style w:type="paragraph" w:styleId="Bezodstpw">
    <w:name w:val="No Spacing"/>
    <w:qFormat/>
    <w:pPr>
      <w:suppressAutoHyphens/>
    </w:pPr>
    <w:rPr>
      <w:rFonts w:ascii="Calibri" w:hAnsi="Calibri"/>
      <w:sz w:val="22"/>
      <w:szCs w:val="22"/>
      <w:lang w:eastAsia="ar-SA"/>
    </w:rPr>
  </w:style>
  <w:style w:type="paragraph" w:styleId="Nagwekspisutreci">
    <w:name w:val="TOC Heading"/>
    <w:basedOn w:val="Nagwek1"/>
    <w:next w:val="Normalny"/>
    <w:qFormat/>
    <w:pPr>
      <w:numPr>
        <w:numId w:val="0"/>
      </w:numPr>
    </w:pPr>
  </w:style>
  <w:style w:type="paragraph" w:styleId="Spistreci1">
    <w:name w:val="toc 1"/>
    <w:basedOn w:val="Normalny"/>
    <w:next w:val="Normalny"/>
    <w:pPr>
      <w:spacing w:after="100" w:line="276" w:lineRule="auto"/>
    </w:pPr>
  </w:style>
  <w:style w:type="paragraph" w:styleId="Spistreci2">
    <w:name w:val="toc 2"/>
    <w:basedOn w:val="Normalny"/>
    <w:next w:val="Normalny"/>
    <w:pPr>
      <w:spacing w:after="100" w:line="276" w:lineRule="auto"/>
      <w:ind w:left="220"/>
    </w:pPr>
    <w:rPr>
      <w:rFonts w:eastAsia="Times New Roman"/>
    </w:rPr>
  </w:style>
  <w:style w:type="paragraph" w:styleId="Spistreci3">
    <w:name w:val="toc 3"/>
    <w:basedOn w:val="Normalny"/>
    <w:next w:val="Normalny"/>
    <w:pPr>
      <w:spacing w:after="100" w:line="276" w:lineRule="auto"/>
      <w:ind w:left="440"/>
    </w:pPr>
    <w:rPr>
      <w:rFonts w:eastAsia="Times New Roman"/>
    </w:rPr>
  </w:style>
  <w:style w:type="paragraph" w:customStyle="1" w:styleId="Tekstkomentarza1">
    <w:name w:val="Tekst komentarza1"/>
    <w:basedOn w:val="Normalny"/>
    <w:pPr>
      <w:spacing w:after="200" w:line="240" w:lineRule="auto"/>
    </w:pPr>
    <w:rPr>
      <w:sz w:val="20"/>
      <w:szCs w:val="20"/>
    </w:rPr>
  </w:style>
  <w:style w:type="paragraph" w:styleId="Tematkomentarza">
    <w:name w:val="annotation subject"/>
    <w:basedOn w:val="Tekstkomentarza1"/>
    <w:next w:val="Tekstkomentarza1"/>
    <w:rPr>
      <w:b/>
      <w:bCs/>
    </w:rPr>
  </w:style>
  <w:style w:type="paragraph" w:customStyle="1" w:styleId="Default">
    <w:name w:val="Default"/>
    <w:pPr>
      <w:suppressAutoHyphens/>
      <w:autoSpaceDE w:val="0"/>
    </w:pPr>
    <w:rPr>
      <w:rFonts w:ascii="EUAlbertina" w:eastAsia="Calibri" w:hAnsi="EUAlbertina" w:cs="EUAlbertina"/>
      <w:color w:val="000000"/>
      <w:sz w:val="24"/>
      <w:szCs w:val="24"/>
      <w:lang w:eastAsia="ar-SA"/>
    </w:rPr>
  </w:style>
  <w:style w:type="paragraph" w:customStyle="1" w:styleId="CM1">
    <w:name w:val="CM1"/>
    <w:basedOn w:val="Default"/>
    <w:next w:val="Default"/>
    <w:rPr>
      <w:rFonts w:cs="Times New Roman"/>
      <w:color w:val="auto"/>
    </w:rPr>
  </w:style>
  <w:style w:type="paragraph" w:customStyle="1" w:styleId="CM3">
    <w:name w:val="CM3"/>
    <w:basedOn w:val="Default"/>
    <w:next w:val="Default"/>
    <w:rPr>
      <w:rFonts w:cs="Times New Roman"/>
      <w:color w:val="auto"/>
    </w:rPr>
  </w:style>
  <w:style w:type="paragraph" w:customStyle="1" w:styleId="CM4">
    <w:name w:val="CM4"/>
    <w:basedOn w:val="Default"/>
    <w:next w:val="Default"/>
    <w:rPr>
      <w:rFonts w:cs="Times New Roman"/>
      <w:color w:val="auto"/>
    </w:rPr>
  </w:style>
  <w:style w:type="paragraph" w:styleId="Tekstprzypisudolnego">
    <w:name w:val="footnote text"/>
    <w:basedOn w:val="Normalny"/>
    <w:pPr>
      <w:spacing w:after="0" w:line="240" w:lineRule="auto"/>
    </w:pPr>
    <w:rPr>
      <w:sz w:val="20"/>
      <w:szCs w:val="20"/>
    </w:rPr>
  </w:style>
  <w:style w:type="paragraph" w:customStyle="1" w:styleId="font5">
    <w:name w:val="font5"/>
    <w:basedOn w:val="Normalny"/>
    <w:pPr>
      <w:spacing w:before="280" w:after="280" w:line="240" w:lineRule="auto"/>
    </w:pPr>
    <w:rPr>
      <w:rFonts w:ascii="Arial" w:eastAsia="Times New Roman" w:hAnsi="Arial" w:cs="Arial"/>
      <w:sz w:val="20"/>
      <w:szCs w:val="20"/>
    </w:rPr>
  </w:style>
  <w:style w:type="paragraph" w:customStyle="1" w:styleId="font6">
    <w:name w:val="font6"/>
    <w:basedOn w:val="Normalny"/>
    <w:pPr>
      <w:spacing w:before="280" w:after="280" w:line="240" w:lineRule="auto"/>
    </w:pPr>
    <w:rPr>
      <w:rFonts w:ascii="Arial Narrow" w:eastAsia="Times New Roman" w:hAnsi="Arial Narrow" w:cs="Arial Narrow"/>
      <w:sz w:val="20"/>
      <w:szCs w:val="20"/>
    </w:rPr>
  </w:style>
  <w:style w:type="paragraph" w:customStyle="1" w:styleId="font7">
    <w:name w:val="font7"/>
    <w:basedOn w:val="Normalny"/>
    <w:pPr>
      <w:spacing w:before="280" w:after="280" w:line="240" w:lineRule="auto"/>
    </w:pPr>
    <w:rPr>
      <w:rFonts w:ascii="Arial Narrow" w:eastAsia="Times New Roman" w:hAnsi="Arial Narrow" w:cs="Arial Narrow"/>
      <w:i/>
      <w:iCs/>
      <w:sz w:val="20"/>
      <w:szCs w:val="20"/>
    </w:rPr>
  </w:style>
  <w:style w:type="paragraph" w:customStyle="1" w:styleId="font8">
    <w:name w:val="font8"/>
    <w:basedOn w:val="Normalny"/>
    <w:pPr>
      <w:spacing w:before="280" w:after="280" w:line="240" w:lineRule="auto"/>
    </w:pPr>
    <w:rPr>
      <w:rFonts w:ascii="Arial Narrow" w:eastAsia="Times New Roman" w:hAnsi="Arial Narrow" w:cs="Arial Narrow"/>
      <w:b/>
      <w:bCs/>
      <w:sz w:val="20"/>
      <w:szCs w:val="20"/>
    </w:rPr>
  </w:style>
  <w:style w:type="paragraph" w:customStyle="1" w:styleId="font9">
    <w:name w:val="font9"/>
    <w:basedOn w:val="Normalny"/>
    <w:pPr>
      <w:spacing w:before="280" w:after="280" w:line="240" w:lineRule="auto"/>
    </w:pPr>
    <w:rPr>
      <w:rFonts w:ascii="Arial" w:eastAsia="Times New Roman" w:hAnsi="Arial" w:cs="Arial"/>
      <w:sz w:val="20"/>
      <w:szCs w:val="20"/>
    </w:rPr>
  </w:style>
  <w:style w:type="paragraph" w:customStyle="1" w:styleId="xl65">
    <w:name w:val="xl65"/>
    <w:basedOn w:val="Normalny"/>
    <w:pPr>
      <w:spacing w:before="280" w:after="280" w:line="240" w:lineRule="auto"/>
    </w:pPr>
    <w:rPr>
      <w:rFonts w:ascii="Arial" w:eastAsia="Times New Roman" w:hAnsi="Arial" w:cs="Arial"/>
      <w:sz w:val="24"/>
      <w:szCs w:val="24"/>
    </w:rPr>
  </w:style>
  <w:style w:type="paragraph" w:customStyle="1" w:styleId="xl66">
    <w:name w:val="xl66"/>
    <w:basedOn w:val="Normalny"/>
    <w:pPr>
      <w:spacing w:before="280" w:after="280" w:line="240" w:lineRule="auto"/>
    </w:pPr>
    <w:rPr>
      <w:rFonts w:ascii="Arial" w:eastAsia="Times New Roman" w:hAnsi="Arial" w:cs="Arial"/>
      <w:b/>
      <w:bCs/>
      <w:sz w:val="24"/>
      <w:szCs w:val="24"/>
    </w:rPr>
  </w:style>
  <w:style w:type="paragraph" w:customStyle="1" w:styleId="xl67">
    <w:name w:val="xl67"/>
    <w:basedOn w:val="Normalny"/>
    <w:pPr>
      <w:spacing w:before="280" w:after="280" w:line="240" w:lineRule="auto"/>
    </w:pPr>
    <w:rPr>
      <w:rFonts w:ascii="Arial" w:eastAsia="Times New Roman" w:hAnsi="Arial" w:cs="Arial"/>
      <w:sz w:val="24"/>
      <w:szCs w:val="24"/>
    </w:rPr>
  </w:style>
  <w:style w:type="paragraph" w:customStyle="1" w:styleId="xl68">
    <w:name w:val="xl68"/>
    <w:basedOn w:val="Normalny"/>
    <w:pPr>
      <w:pBdr>
        <w:top w:val="single" w:sz="4" w:space="0" w:color="000000"/>
        <w:left w:val="single" w:sz="4" w:space="0" w:color="000000"/>
        <w:bottom w:val="single" w:sz="4" w:space="0" w:color="000000"/>
        <w:right w:val="single" w:sz="4" w:space="0" w:color="000000"/>
      </w:pBdr>
      <w:spacing w:before="280" w:after="280" w:line="240" w:lineRule="auto"/>
    </w:pPr>
    <w:rPr>
      <w:rFonts w:ascii="Arial" w:eastAsia="Times New Roman" w:hAnsi="Arial" w:cs="Arial"/>
      <w:sz w:val="24"/>
      <w:szCs w:val="24"/>
    </w:rPr>
  </w:style>
  <w:style w:type="paragraph" w:customStyle="1" w:styleId="xl69">
    <w:name w:val="xl69"/>
    <w:basedOn w:val="Normalny"/>
    <w:pPr>
      <w:pBdr>
        <w:top w:val="single" w:sz="8" w:space="0" w:color="800000"/>
        <w:left w:val="single" w:sz="8" w:space="0" w:color="800000"/>
        <w:bottom w:val="single" w:sz="4" w:space="0" w:color="000000"/>
        <w:right w:val="single" w:sz="4" w:space="0" w:color="0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70">
    <w:name w:val="xl70"/>
    <w:basedOn w:val="Normalny"/>
    <w:pPr>
      <w:pBdr>
        <w:top w:val="single" w:sz="8" w:space="0" w:color="800000"/>
        <w:left w:val="single" w:sz="4" w:space="0" w:color="000000"/>
        <w:bottom w:val="single" w:sz="4" w:space="0" w:color="000000"/>
        <w:right w:val="single" w:sz="8" w:space="0" w:color="800000"/>
      </w:pBdr>
      <w:spacing w:before="280" w:after="280" w:line="240" w:lineRule="auto"/>
      <w:jc w:val="center"/>
      <w:textAlignment w:val="center"/>
    </w:pPr>
    <w:rPr>
      <w:rFonts w:ascii="Arial Narrow" w:eastAsia="Times New Roman" w:hAnsi="Arial Narrow" w:cs="Arial Narrow"/>
      <w:sz w:val="24"/>
      <w:szCs w:val="24"/>
    </w:rPr>
  </w:style>
  <w:style w:type="paragraph" w:customStyle="1" w:styleId="xl71">
    <w:name w:val="xl71"/>
    <w:basedOn w:val="Normalny"/>
    <w:pPr>
      <w:pBdr>
        <w:top w:val="single" w:sz="8" w:space="0" w:color="800000"/>
        <w:bottom w:val="single" w:sz="4" w:space="0" w:color="000000"/>
        <w:right w:val="single" w:sz="4" w:space="0" w:color="000000"/>
      </w:pBdr>
      <w:spacing w:before="280" w:after="280" w:line="240" w:lineRule="auto"/>
      <w:jc w:val="center"/>
      <w:textAlignment w:val="center"/>
    </w:pPr>
    <w:rPr>
      <w:rFonts w:ascii="Arial Narrow" w:eastAsia="Times New Roman" w:hAnsi="Arial Narrow" w:cs="Arial Narrow"/>
      <w:sz w:val="24"/>
      <w:szCs w:val="24"/>
    </w:rPr>
  </w:style>
  <w:style w:type="paragraph" w:customStyle="1" w:styleId="xl72">
    <w:name w:val="xl72"/>
    <w:basedOn w:val="Normalny"/>
    <w:pPr>
      <w:pBdr>
        <w:left w:val="single" w:sz="4" w:space="0" w:color="000000"/>
        <w:bottom w:val="single" w:sz="4" w:space="0" w:color="000000"/>
        <w:right w:val="single" w:sz="8" w:space="0" w:color="8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73">
    <w:name w:val="xl73"/>
    <w:basedOn w:val="Normalny"/>
    <w:pPr>
      <w:pBdr>
        <w:top w:val="single" w:sz="4" w:space="0" w:color="000000"/>
        <w:left w:val="single" w:sz="8" w:space="0" w:color="800000"/>
        <w:bottom w:val="single" w:sz="4" w:space="0" w:color="000000"/>
        <w:right w:val="single" w:sz="4" w:space="0" w:color="0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74">
    <w:name w:val="xl74"/>
    <w:basedOn w:val="Normalny"/>
    <w:pPr>
      <w:pBdr>
        <w:top w:val="single" w:sz="4" w:space="0" w:color="000000"/>
        <w:left w:val="single" w:sz="4" w:space="0" w:color="000000"/>
        <w:bottom w:val="single" w:sz="4" w:space="0" w:color="000000"/>
        <w:right w:val="single" w:sz="8" w:space="0" w:color="8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75">
    <w:name w:val="xl75"/>
    <w:basedOn w:val="Normalny"/>
    <w:pPr>
      <w:pBdr>
        <w:top w:val="single" w:sz="4" w:space="0" w:color="000000"/>
        <w:bottom w:val="single" w:sz="4" w:space="0" w:color="000000"/>
        <w:right w:val="single" w:sz="4" w:space="0" w:color="0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76">
    <w:name w:val="xl76"/>
    <w:basedOn w:val="Normalny"/>
    <w:pPr>
      <w:pBdr>
        <w:top w:val="single" w:sz="4" w:space="0" w:color="000000"/>
        <w:left w:val="single" w:sz="4" w:space="0" w:color="000000"/>
        <w:bottom w:val="single" w:sz="4" w:space="0" w:color="000000"/>
        <w:right w:val="single" w:sz="8" w:space="0" w:color="800000"/>
      </w:pBdr>
      <w:spacing w:before="280" w:after="280" w:line="240" w:lineRule="auto"/>
      <w:jc w:val="center"/>
      <w:textAlignment w:val="center"/>
    </w:pPr>
    <w:rPr>
      <w:rFonts w:ascii="Arial Narrow" w:eastAsia="Times New Roman" w:hAnsi="Arial Narrow" w:cs="Arial Narrow"/>
      <w:sz w:val="24"/>
      <w:szCs w:val="24"/>
    </w:rPr>
  </w:style>
  <w:style w:type="paragraph" w:customStyle="1" w:styleId="xl77">
    <w:name w:val="xl77"/>
    <w:basedOn w:val="Normalny"/>
    <w:pPr>
      <w:pBdr>
        <w:top w:val="single" w:sz="4" w:space="0" w:color="000000"/>
        <w:bottom w:val="single" w:sz="4" w:space="0" w:color="000000"/>
        <w:right w:val="single" w:sz="4" w:space="0" w:color="000000"/>
      </w:pBdr>
      <w:spacing w:before="280" w:after="280" w:line="240" w:lineRule="auto"/>
      <w:jc w:val="center"/>
      <w:textAlignment w:val="center"/>
    </w:pPr>
    <w:rPr>
      <w:rFonts w:ascii="Arial Narrow" w:eastAsia="Times New Roman" w:hAnsi="Arial Narrow" w:cs="Arial Narrow"/>
      <w:sz w:val="24"/>
      <w:szCs w:val="24"/>
    </w:rPr>
  </w:style>
  <w:style w:type="paragraph" w:customStyle="1" w:styleId="xl78">
    <w:name w:val="xl78"/>
    <w:basedOn w:val="Normalny"/>
    <w:pPr>
      <w:pBdr>
        <w:left w:val="single" w:sz="8" w:space="0" w:color="800000"/>
        <w:bottom w:val="single" w:sz="4" w:space="0" w:color="0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79">
    <w:name w:val="xl79"/>
    <w:basedOn w:val="Normalny"/>
    <w:pPr>
      <w:pBdr>
        <w:left w:val="single" w:sz="4" w:space="0" w:color="000000"/>
        <w:bottom w:val="single" w:sz="4" w:space="0" w:color="000000"/>
        <w:right w:val="single" w:sz="8" w:space="0" w:color="800000"/>
      </w:pBdr>
      <w:spacing w:before="280" w:after="280" w:line="240" w:lineRule="auto"/>
      <w:jc w:val="center"/>
      <w:textAlignment w:val="center"/>
    </w:pPr>
    <w:rPr>
      <w:rFonts w:ascii="Arial Narrow" w:eastAsia="Times New Roman" w:hAnsi="Arial Narrow" w:cs="Arial Narrow"/>
      <w:sz w:val="24"/>
      <w:szCs w:val="24"/>
    </w:rPr>
  </w:style>
  <w:style w:type="paragraph" w:customStyle="1" w:styleId="xl80">
    <w:name w:val="xl80"/>
    <w:basedOn w:val="Normalny"/>
    <w:pPr>
      <w:pBdr>
        <w:bottom w:val="single" w:sz="4" w:space="0" w:color="000000"/>
        <w:right w:val="single" w:sz="4" w:space="0" w:color="000000"/>
      </w:pBdr>
      <w:spacing w:before="280" w:after="280" w:line="240" w:lineRule="auto"/>
      <w:jc w:val="center"/>
      <w:textAlignment w:val="center"/>
    </w:pPr>
    <w:rPr>
      <w:rFonts w:ascii="Arial Narrow" w:eastAsia="Times New Roman" w:hAnsi="Arial Narrow" w:cs="Arial Narrow"/>
      <w:sz w:val="24"/>
      <w:szCs w:val="24"/>
    </w:rPr>
  </w:style>
  <w:style w:type="paragraph" w:customStyle="1" w:styleId="xl81">
    <w:name w:val="xl81"/>
    <w:basedOn w:val="Normalny"/>
    <w:pPr>
      <w:pBdr>
        <w:left w:val="single" w:sz="8" w:space="0" w:color="800000"/>
        <w:bottom w:val="single" w:sz="4" w:space="0" w:color="000000"/>
        <w:right w:val="single" w:sz="4" w:space="0" w:color="0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82">
    <w:name w:val="xl82"/>
    <w:basedOn w:val="Normalny"/>
    <w:pPr>
      <w:pBdr>
        <w:top w:val="single" w:sz="4" w:space="0" w:color="000000"/>
        <w:right w:val="single" w:sz="4" w:space="0" w:color="0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83">
    <w:name w:val="xl83"/>
    <w:basedOn w:val="Normalny"/>
    <w:pPr>
      <w:pBdr>
        <w:top w:val="single" w:sz="4" w:space="0" w:color="000000"/>
        <w:left w:val="single" w:sz="4" w:space="0" w:color="000000"/>
        <w:right w:val="single" w:sz="8" w:space="0" w:color="800000"/>
      </w:pBdr>
      <w:spacing w:before="280" w:after="280" w:line="240" w:lineRule="auto"/>
      <w:jc w:val="center"/>
      <w:textAlignment w:val="center"/>
    </w:pPr>
    <w:rPr>
      <w:rFonts w:ascii="Arial Narrow" w:eastAsia="Times New Roman" w:hAnsi="Arial Narrow" w:cs="Arial Narrow"/>
      <w:sz w:val="24"/>
      <w:szCs w:val="24"/>
    </w:rPr>
  </w:style>
  <w:style w:type="paragraph" w:customStyle="1" w:styleId="xl84">
    <w:name w:val="xl84"/>
    <w:basedOn w:val="Normalny"/>
    <w:pPr>
      <w:pBdr>
        <w:top w:val="single" w:sz="4" w:space="0" w:color="000000"/>
        <w:right w:val="single" w:sz="4" w:space="0" w:color="000000"/>
      </w:pBdr>
      <w:spacing w:before="280" w:after="280" w:line="240" w:lineRule="auto"/>
      <w:jc w:val="center"/>
      <w:textAlignment w:val="center"/>
    </w:pPr>
    <w:rPr>
      <w:rFonts w:ascii="Arial Narrow" w:eastAsia="Times New Roman" w:hAnsi="Arial Narrow" w:cs="Arial Narrow"/>
      <w:sz w:val="24"/>
      <w:szCs w:val="24"/>
    </w:rPr>
  </w:style>
  <w:style w:type="paragraph" w:customStyle="1" w:styleId="xl85">
    <w:name w:val="xl85"/>
    <w:basedOn w:val="Normalny"/>
    <w:pPr>
      <w:pBdr>
        <w:top w:val="single" w:sz="4" w:space="0" w:color="000000"/>
        <w:left w:val="single" w:sz="8" w:space="0" w:color="800000"/>
        <w:right w:val="single" w:sz="4" w:space="0" w:color="0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86">
    <w:name w:val="xl86"/>
    <w:basedOn w:val="Normalny"/>
    <w:pPr>
      <w:pBdr>
        <w:top w:val="single" w:sz="4" w:space="0" w:color="000000"/>
        <w:left w:val="single" w:sz="4" w:space="0" w:color="000000"/>
        <w:bottom w:val="single" w:sz="4" w:space="0" w:color="000000"/>
        <w:right w:val="single" w:sz="8" w:space="0" w:color="800000"/>
      </w:pBdr>
      <w:spacing w:before="280" w:after="280" w:line="240" w:lineRule="auto"/>
      <w:jc w:val="center"/>
      <w:textAlignment w:val="center"/>
    </w:pPr>
    <w:rPr>
      <w:rFonts w:ascii="Arial Narrow" w:eastAsia="Times New Roman" w:hAnsi="Arial Narrow" w:cs="Arial Narrow"/>
      <w:sz w:val="24"/>
      <w:szCs w:val="24"/>
    </w:rPr>
  </w:style>
  <w:style w:type="paragraph" w:customStyle="1" w:styleId="xl87">
    <w:name w:val="xl87"/>
    <w:basedOn w:val="Normalny"/>
    <w:pPr>
      <w:pBdr>
        <w:top w:val="single" w:sz="4" w:space="0" w:color="000000"/>
        <w:left w:val="single" w:sz="8" w:space="0" w:color="800000"/>
        <w:bottom w:val="single" w:sz="8" w:space="0" w:color="800000"/>
        <w:right w:val="single" w:sz="4" w:space="0" w:color="0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88">
    <w:name w:val="xl88"/>
    <w:basedOn w:val="Normalny"/>
    <w:pPr>
      <w:pBdr>
        <w:top w:val="single" w:sz="4" w:space="0" w:color="000000"/>
        <w:left w:val="single" w:sz="4" w:space="0" w:color="000000"/>
        <w:bottom w:val="single" w:sz="8" w:space="0" w:color="800000"/>
        <w:right w:val="single" w:sz="8" w:space="0" w:color="800000"/>
      </w:pBdr>
      <w:spacing w:before="280" w:after="280" w:line="240" w:lineRule="auto"/>
      <w:jc w:val="center"/>
      <w:textAlignment w:val="center"/>
    </w:pPr>
    <w:rPr>
      <w:rFonts w:ascii="Arial Narrow" w:eastAsia="Times New Roman" w:hAnsi="Arial Narrow" w:cs="Arial Narrow"/>
      <w:sz w:val="24"/>
      <w:szCs w:val="24"/>
    </w:rPr>
  </w:style>
  <w:style w:type="paragraph" w:customStyle="1" w:styleId="xl89">
    <w:name w:val="xl89"/>
    <w:basedOn w:val="Normalny"/>
    <w:pPr>
      <w:pBdr>
        <w:top w:val="single" w:sz="4" w:space="0" w:color="000000"/>
        <w:left w:val="single" w:sz="8" w:space="0" w:color="800000"/>
        <w:bottom w:val="single" w:sz="4" w:space="0" w:color="0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90">
    <w:name w:val="xl90"/>
    <w:basedOn w:val="Normalny"/>
    <w:pPr>
      <w:spacing w:before="280" w:after="280" w:line="240" w:lineRule="auto"/>
    </w:pPr>
    <w:rPr>
      <w:rFonts w:ascii="Arial Narrow" w:eastAsia="Times New Roman" w:hAnsi="Arial Narrow" w:cs="Arial Narrow"/>
    </w:rPr>
  </w:style>
  <w:style w:type="paragraph" w:customStyle="1" w:styleId="xl91">
    <w:name w:val="xl91"/>
    <w:basedOn w:val="Normalny"/>
    <w:pPr>
      <w:pBdr>
        <w:top w:val="single" w:sz="8" w:space="0" w:color="800000"/>
        <w:left w:val="single" w:sz="4" w:space="0" w:color="000000"/>
        <w:right w:val="single" w:sz="8" w:space="0" w:color="800000"/>
      </w:pBdr>
      <w:shd w:val="clear" w:color="auto" w:fill="C0C0C0"/>
      <w:spacing w:before="280" w:after="280" w:line="240" w:lineRule="auto"/>
      <w:jc w:val="center"/>
      <w:textAlignment w:val="center"/>
    </w:pPr>
    <w:rPr>
      <w:rFonts w:ascii="Arial Narrow" w:eastAsia="Times New Roman" w:hAnsi="Arial Narrow" w:cs="Arial Narrow"/>
      <w:sz w:val="24"/>
      <w:szCs w:val="24"/>
    </w:rPr>
  </w:style>
  <w:style w:type="paragraph" w:customStyle="1" w:styleId="xl92">
    <w:name w:val="xl92"/>
    <w:basedOn w:val="Normalny"/>
    <w:pPr>
      <w:pBdr>
        <w:top w:val="single" w:sz="4" w:space="0" w:color="000000"/>
        <w:left w:val="single" w:sz="8" w:space="0" w:color="800000"/>
        <w:bottom w:val="single" w:sz="4" w:space="0" w:color="000000"/>
        <w:right w:val="single" w:sz="4" w:space="0" w:color="000000"/>
      </w:pBdr>
      <w:spacing w:before="280" w:after="280" w:line="240" w:lineRule="auto"/>
      <w:jc w:val="center"/>
      <w:textAlignment w:val="center"/>
    </w:pPr>
    <w:rPr>
      <w:rFonts w:ascii="Arial Narrow" w:eastAsia="Times New Roman" w:hAnsi="Arial Narrow" w:cs="Arial Narrow"/>
      <w:sz w:val="24"/>
      <w:szCs w:val="24"/>
    </w:rPr>
  </w:style>
  <w:style w:type="paragraph" w:customStyle="1" w:styleId="xl93">
    <w:name w:val="xl93"/>
    <w:basedOn w:val="Normalny"/>
    <w:pPr>
      <w:pBdr>
        <w:top w:val="single" w:sz="4" w:space="0" w:color="000000"/>
        <w:left w:val="single" w:sz="8" w:space="0" w:color="800000"/>
        <w:bottom w:val="single" w:sz="4" w:space="0" w:color="000000"/>
        <w:right w:val="single" w:sz="4" w:space="0" w:color="0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94">
    <w:name w:val="xl94"/>
    <w:basedOn w:val="Normalny"/>
    <w:pPr>
      <w:pBdr>
        <w:left w:val="single" w:sz="8" w:space="0" w:color="800000"/>
        <w:bottom w:val="single" w:sz="4" w:space="0" w:color="000000"/>
        <w:right w:val="single" w:sz="4" w:space="0" w:color="0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95">
    <w:name w:val="xl95"/>
    <w:basedOn w:val="Normalny"/>
    <w:pPr>
      <w:pBdr>
        <w:top w:val="single" w:sz="4" w:space="0" w:color="000000"/>
        <w:left w:val="single" w:sz="4" w:space="0" w:color="000000"/>
        <w:right w:val="single" w:sz="8" w:space="0" w:color="8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96">
    <w:name w:val="xl96"/>
    <w:basedOn w:val="Normalny"/>
    <w:pPr>
      <w:pBdr>
        <w:top w:val="single" w:sz="4" w:space="0" w:color="000000"/>
        <w:left w:val="single" w:sz="8" w:space="0" w:color="800000"/>
        <w:right w:val="single" w:sz="4" w:space="0" w:color="0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97">
    <w:name w:val="xl97"/>
    <w:basedOn w:val="Normalny"/>
    <w:pPr>
      <w:pBdr>
        <w:top w:val="single" w:sz="8" w:space="0" w:color="800000"/>
        <w:left w:val="single" w:sz="4" w:space="0" w:color="000000"/>
        <w:bottom w:val="single" w:sz="4" w:space="0" w:color="000000"/>
        <w:right w:val="single" w:sz="8" w:space="0" w:color="8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98">
    <w:name w:val="xl98"/>
    <w:basedOn w:val="Normalny"/>
    <w:pPr>
      <w:pBdr>
        <w:top w:val="single" w:sz="8" w:space="0" w:color="800000"/>
        <w:left w:val="single" w:sz="8" w:space="0" w:color="800000"/>
        <w:bottom w:val="single" w:sz="4" w:space="0" w:color="000000"/>
        <w:right w:val="single" w:sz="4" w:space="0" w:color="0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99">
    <w:name w:val="xl99"/>
    <w:basedOn w:val="Normalny"/>
    <w:pPr>
      <w:pBdr>
        <w:top w:val="single" w:sz="4" w:space="0" w:color="000000"/>
        <w:left w:val="single" w:sz="4" w:space="0" w:color="000000"/>
        <w:bottom w:val="single" w:sz="4" w:space="0" w:color="000000"/>
        <w:right w:val="single" w:sz="8" w:space="0" w:color="8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100">
    <w:name w:val="xl100"/>
    <w:basedOn w:val="Normalny"/>
    <w:pPr>
      <w:pBdr>
        <w:top w:val="single" w:sz="4" w:space="0" w:color="000000"/>
        <w:left w:val="single" w:sz="8" w:space="0" w:color="800000"/>
        <w:bottom w:val="single" w:sz="4" w:space="0" w:color="000000"/>
        <w:right w:val="single" w:sz="4" w:space="0" w:color="0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101">
    <w:name w:val="xl101"/>
    <w:basedOn w:val="Normalny"/>
    <w:pPr>
      <w:pBdr>
        <w:top w:val="single" w:sz="4" w:space="0" w:color="000000"/>
        <w:left w:val="single" w:sz="8" w:space="0" w:color="800000"/>
        <w:bottom w:val="single" w:sz="8" w:space="0" w:color="800000"/>
        <w:right w:val="single" w:sz="4" w:space="0" w:color="000000"/>
      </w:pBdr>
      <w:spacing w:before="280" w:after="280" w:line="240" w:lineRule="auto"/>
      <w:jc w:val="center"/>
      <w:textAlignment w:val="center"/>
    </w:pPr>
    <w:rPr>
      <w:rFonts w:ascii="Arial Narrow" w:eastAsia="Times New Roman" w:hAnsi="Arial Narrow" w:cs="Arial Narrow"/>
      <w:sz w:val="24"/>
      <w:szCs w:val="24"/>
    </w:rPr>
  </w:style>
  <w:style w:type="paragraph" w:customStyle="1" w:styleId="xl102">
    <w:name w:val="xl102"/>
    <w:basedOn w:val="Normalny"/>
    <w:pPr>
      <w:pBdr>
        <w:top w:val="single" w:sz="4" w:space="0" w:color="000000"/>
        <w:left w:val="single" w:sz="4" w:space="0" w:color="000000"/>
        <w:bottom w:val="single" w:sz="8" w:space="0" w:color="800000"/>
        <w:right w:val="single" w:sz="8" w:space="0" w:color="8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103">
    <w:name w:val="xl103"/>
    <w:basedOn w:val="Normalny"/>
    <w:pPr>
      <w:pBdr>
        <w:bottom w:val="single" w:sz="8" w:space="0" w:color="800000"/>
        <w:right w:val="single" w:sz="4" w:space="0" w:color="000000"/>
      </w:pBdr>
      <w:spacing w:before="280" w:after="280" w:line="240" w:lineRule="auto"/>
    </w:pPr>
    <w:rPr>
      <w:rFonts w:ascii="Arial Narrow" w:eastAsia="Times New Roman" w:hAnsi="Arial Narrow" w:cs="Arial Narrow"/>
      <w:sz w:val="24"/>
      <w:szCs w:val="24"/>
    </w:rPr>
  </w:style>
  <w:style w:type="paragraph" w:customStyle="1" w:styleId="xl104">
    <w:name w:val="xl104"/>
    <w:basedOn w:val="Normalny"/>
    <w:pPr>
      <w:pBdr>
        <w:top w:val="single" w:sz="4" w:space="0" w:color="000000"/>
        <w:bottom w:val="single" w:sz="8" w:space="0" w:color="800000"/>
        <w:right w:val="single" w:sz="4" w:space="0" w:color="000000"/>
      </w:pBdr>
      <w:spacing w:before="280" w:after="280" w:line="240" w:lineRule="auto"/>
      <w:jc w:val="center"/>
      <w:textAlignment w:val="center"/>
    </w:pPr>
    <w:rPr>
      <w:rFonts w:ascii="Arial Narrow" w:eastAsia="Times New Roman" w:hAnsi="Arial Narrow" w:cs="Arial Narrow"/>
      <w:sz w:val="24"/>
      <w:szCs w:val="24"/>
    </w:rPr>
  </w:style>
  <w:style w:type="paragraph" w:customStyle="1" w:styleId="xl105">
    <w:name w:val="xl105"/>
    <w:basedOn w:val="Normalny"/>
    <w:pPr>
      <w:pBdr>
        <w:top w:val="single" w:sz="4" w:space="0" w:color="000000"/>
        <w:left w:val="single" w:sz="8" w:space="0" w:color="800000"/>
        <w:bottom w:val="single" w:sz="8" w:space="0" w:color="800000"/>
        <w:right w:val="single" w:sz="8" w:space="0" w:color="800000"/>
      </w:pBdr>
      <w:spacing w:before="280" w:after="280" w:line="240" w:lineRule="auto"/>
      <w:textAlignment w:val="center"/>
    </w:pPr>
    <w:rPr>
      <w:rFonts w:ascii="Arial Narrow" w:eastAsia="Times New Roman" w:hAnsi="Arial Narrow" w:cs="Arial Narrow"/>
      <w:sz w:val="24"/>
      <w:szCs w:val="24"/>
    </w:rPr>
  </w:style>
  <w:style w:type="paragraph" w:customStyle="1" w:styleId="xl106">
    <w:name w:val="xl106"/>
    <w:basedOn w:val="Normalny"/>
    <w:pPr>
      <w:pBdr>
        <w:top w:val="single" w:sz="8" w:space="0" w:color="800000"/>
        <w:left w:val="single" w:sz="4" w:space="0" w:color="000000"/>
        <w:bottom w:val="single" w:sz="4" w:space="0" w:color="000000"/>
        <w:right w:val="single" w:sz="8" w:space="0" w:color="800000"/>
      </w:pBdr>
      <w:spacing w:before="280" w:after="280" w:line="240" w:lineRule="auto"/>
      <w:jc w:val="center"/>
      <w:textAlignment w:val="center"/>
    </w:pPr>
    <w:rPr>
      <w:rFonts w:ascii="Arial Narrow" w:eastAsia="Times New Roman" w:hAnsi="Arial Narrow" w:cs="Arial Narrow"/>
      <w:b/>
      <w:bCs/>
    </w:rPr>
  </w:style>
  <w:style w:type="paragraph" w:customStyle="1" w:styleId="xl107">
    <w:name w:val="xl107"/>
    <w:basedOn w:val="Normalny"/>
    <w:pPr>
      <w:pBdr>
        <w:top w:val="single" w:sz="4" w:space="0" w:color="000000"/>
        <w:left w:val="single" w:sz="4" w:space="0" w:color="000000"/>
        <w:bottom w:val="single" w:sz="4" w:space="0" w:color="000000"/>
        <w:right w:val="single" w:sz="8" w:space="0" w:color="800000"/>
      </w:pBdr>
      <w:spacing w:before="280" w:after="280" w:line="240" w:lineRule="auto"/>
      <w:jc w:val="center"/>
      <w:textAlignment w:val="center"/>
    </w:pPr>
    <w:rPr>
      <w:rFonts w:ascii="Arial Narrow" w:eastAsia="Times New Roman" w:hAnsi="Arial Narrow" w:cs="Arial Narrow"/>
      <w:b/>
      <w:bCs/>
    </w:rPr>
  </w:style>
  <w:style w:type="paragraph" w:customStyle="1" w:styleId="xl108">
    <w:name w:val="xl108"/>
    <w:basedOn w:val="Normalny"/>
    <w:pPr>
      <w:pBdr>
        <w:top w:val="single" w:sz="4" w:space="0" w:color="000000"/>
        <w:left w:val="single" w:sz="4" w:space="0" w:color="000000"/>
        <w:bottom w:val="single" w:sz="8" w:space="0" w:color="800000"/>
        <w:right w:val="single" w:sz="8" w:space="0" w:color="800000"/>
      </w:pBdr>
      <w:spacing w:before="280" w:after="280" w:line="240" w:lineRule="auto"/>
      <w:jc w:val="center"/>
      <w:textAlignment w:val="center"/>
    </w:pPr>
    <w:rPr>
      <w:rFonts w:ascii="Arial Narrow" w:eastAsia="Times New Roman" w:hAnsi="Arial Narrow" w:cs="Arial Narrow"/>
      <w:b/>
      <w:bCs/>
    </w:rPr>
  </w:style>
  <w:style w:type="paragraph" w:customStyle="1" w:styleId="xl109">
    <w:name w:val="xl109"/>
    <w:basedOn w:val="Normalny"/>
    <w:pPr>
      <w:pBdr>
        <w:top w:val="single" w:sz="8" w:space="0" w:color="800000"/>
        <w:left w:val="single" w:sz="8" w:space="0" w:color="800000"/>
      </w:pBdr>
      <w:shd w:val="clear" w:color="auto" w:fill="FFFF99"/>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110">
    <w:name w:val="xl110"/>
    <w:basedOn w:val="Normalny"/>
    <w:pPr>
      <w:pBdr>
        <w:top w:val="single" w:sz="4" w:space="0" w:color="000000"/>
        <w:left w:val="single" w:sz="8" w:space="0" w:color="800000"/>
      </w:pBdr>
      <w:spacing w:before="280" w:after="280" w:line="240" w:lineRule="auto"/>
      <w:textAlignment w:val="center"/>
    </w:pPr>
    <w:rPr>
      <w:rFonts w:ascii="Arial Narrow" w:eastAsia="Times New Roman" w:hAnsi="Arial Narrow" w:cs="Arial Narrow"/>
      <w:sz w:val="24"/>
      <w:szCs w:val="24"/>
    </w:rPr>
  </w:style>
  <w:style w:type="paragraph" w:customStyle="1" w:styleId="xl111">
    <w:name w:val="xl111"/>
    <w:basedOn w:val="Normalny"/>
    <w:pPr>
      <w:pBdr>
        <w:top w:val="single" w:sz="8" w:space="0" w:color="800000"/>
        <w:left w:val="single" w:sz="8" w:space="0" w:color="800000"/>
        <w:right w:val="single" w:sz="8" w:space="0" w:color="800000"/>
      </w:pBdr>
      <w:shd w:val="clear" w:color="auto" w:fill="FFFF99"/>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112">
    <w:name w:val="xl112"/>
    <w:basedOn w:val="Normalny"/>
    <w:pPr>
      <w:pBdr>
        <w:top w:val="single" w:sz="8" w:space="0" w:color="800000"/>
        <w:left w:val="single" w:sz="8" w:space="0" w:color="800000"/>
        <w:bottom w:val="single" w:sz="4" w:space="0" w:color="000000"/>
        <w:right w:val="single" w:sz="8" w:space="0" w:color="8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113">
    <w:name w:val="xl113"/>
    <w:basedOn w:val="Normalny"/>
    <w:pPr>
      <w:pBdr>
        <w:top w:val="single" w:sz="4" w:space="0" w:color="000000"/>
        <w:left w:val="single" w:sz="8" w:space="0" w:color="800000"/>
        <w:bottom w:val="single" w:sz="4" w:space="0" w:color="000000"/>
        <w:right w:val="single" w:sz="8" w:space="0" w:color="8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114">
    <w:name w:val="xl114"/>
    <w:basedOn w:val="Normalny"/>
    <w:pPr>
      <w:pBdr>
        <w:left w:val="single" w:sz="8" w:space="0" w:color="800000"/>
        <w:bottom w:val="single" w:sz="4" w:space="0" w:color="000000"/>
        <w:right w:val="single" w:sz="8" w:space="0" w:color="8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115">
    <w:name w:val="xl115"/>
    <w:basedOn w:val="Normalny"/>
    <w:pPr>
      <w:pBdr>
        <w:top w:val="single" w:sz="4" w:space="0" w:color="000000"/>
        <w:left w:val="single" w:sz="8" w:space="0" w:color="800000"/>
        <w:right w:val="single" w:sz="8" w:space="0" w:color="8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116">
    <w:name w:val="xl116"/>
    <w:basedOn w:val="Normalny"/>
    <w:pPr>
      <w:pBdr>
        <w:top w:val="single" w:sz="4" w:space="0" w:color="000000"/>
        <w:left w:val="single" w:sz="8" w:space="0" w:color="800000"/>
        <w:bottom w:val="single" w:sz="8" w:space="0" w:color="800000"/>
        <w:right w:val="single" w:sz="8" w:space="0" w:color="8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117">
    <w:name w:val="xl117"/>
    <w:basedOn w:val="Normalny"/>
    <w:pPr>
      <w:pBdr>
        <w:top w:val="single" w:sz="4" w:space="0" w:color="000000"/>
        <w:left w:val="single" w:sz="8" w:space="0" w:color="800000"/>
        <w:bottom w:val="single" w:sz="4" w:space="0" w:color="000000"/>
        <w:right w:val="single" w:sz="8" w:space="0" w:color="8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118">
    <w:name w:val="xl118"/>
    <w:basedOn w:val="Normalny"/>
    <w:pPr>
      <w:pBdr>
        <w:left w:val="single" w:sz="8" w:space="0" w:color="800000"/>
        <w:bottom w:val="single" w:sz="8" w:space="0" w:color="800000"/>
        <w:right w:val="single" w:sz="8" w:space="0" w:color="8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119">
    <w:name w:val="xl119"/>
    <w:basedOn w:val="Normalny"/>
    <w:pPr>
      <w:pBdr>
        <w:top w:val="single" w:sz="4" w:space="0" w:color="000000"/>
        <w:left w:val="single" w:sz="8" w:space="0" w:color="800000"/>
        <w:bottom w:val="single" w:sz="4" w:space="0" w:color="000000"/>
        <w:right w:val="single" w:sz="8" w:space="0" w:color="8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120">
    <w:name w:val="xl120"/>
    <w:basedOn w:val="Normalny"/>
    <w:pPr>
      <w:pBdr>
        <w:top w:val="single" w:sz="8" w:space="0" w:color="800000"/>
        <w:left w:val="single" w:sz="8" w:space="0" w:color="800000"/>
        <w:bottom w:val="single" w:sz="4" w:space="0" w:color="000000"/>
        <w:right w:val="single" w:sz="8" w:space="0" w:color="800000"/>
      </w:pBdr>
      <w:spacing w:before="280" w:after="280" w:line="240" w:lineRule="auto"/>
      <w:jc w:val="center"/>
      <w:textAlignment w:val="center"/>
    </w:pPr>
    <w:rPr>
      <w:rFonts w:ascii="Arial Narrow" w:eastAsia="Times New Roman" w:hAnsi="Arial Narrow" w:cs="Arial Narrow"/>
      <w:b/>
      <w:bCs/>
    </w:rPr>
  </w:style>
  <w:style w:type="paragraph" w:customStyle="1" w:styleId="xl121">
    <w:name w:val="xl121"/>
    <w:basedOn w:val="Normalny"/>
    <w:pPr>
      <w:pBdr>
        <w:top w:val="single" w:sz="4" w:space="0" w:color="000000"/>
        <w:left w:val="single" w:sz="8" w:space="0" w:color="800000"/>
        <w:bottom w:val="single" w:sz="4" w:space="0" w:color="000000"/>
        <w:right w:val="single" w:sz="8" w:space="0" w:color="800000"/>
      </w:pBdr>
      <w:spacing w:before="280" w:after="280" w:line="240" w:lineRule="auto"/>
      <w:jc w:val="center"/>
      <w:textAlignment w:val="center"/>
    </w:pPr>
    <w:rPr>
      <w:rFonts w:ascii="Arial Narrow" w:eastAsia="Times New Roman" w:hAnsi="Arial Narrow" w:cs="Arial Narrow"/>
      <w:b/>
      <w:bCs/>
    </w:rPr>
  </w:style>
  <w:style w:type="paragraph" w:customStyle="1" w:styleId="xl122">
    <w:name w:val="xl122"/>
    <w:basedOn w:val="Normalny"/>
    <w:pPr>
      <w:pBdr>
        <w:top w:val="single" w:sz="4" w:space="0" w:color="000000"/>
        <w:left w:val="single" w:sz="8" w:space="0" w:color="800000"/>
        <w:bottom w:val="single" w:sz="8" w:space="0" w:color="800000"/>
        <w:right w:val="single" w:sz="8" w:space="0" w:color="800000"/>
      </w:pBdr>
      <w:spacing w:before="280" w:after="280" w:line="240" w:lineRule="auto"/>
      <w:jc w:val="center"/>
      <w:textAlignment w:val="center"/>
    </w:pPr>
    <w:rPr>
      <w:rFonts w:ascii="Arial Narrow" w:eastAsia="Times New Roman" w:hAnsi="Arial Narrow" w:cs="Arial Narrow"/>
      <w:b/>
      <w:bCs/>
    </w:rPr>
  </w:style>
  <w:style w:type="paragraph" w:customStyle="1" w:styleId="xl123">
    <w:name w:val="xl123"/>
    <w:basedOn w:val="Normalny"/>
    <w:pPr>
      <w:pBdr>
        <w:left w:val="single" w:sz="4" w:space="0" w:color="000000"/>
        <w:bottom w:val="single" w:sz="4" w:space="0" w:color="000000"/>
        <w:right w:val="single" w:sz="8" w:space="0" w:color="800000"/>
      </w:pBdr>
      <w:spacing w:before="280" w:after="280" w:line="240" w:lineRule="auto"/>
      <w:jc w:val="center"/>
      <w:textAlignment w:val="center"/>
    </w:pPr>
    <w:rPr>
      <w:rFonts w:ascii="Arial Narrow" w:eastAsia="Times New Roman" w:hAnsi="Arial Narrow" w:cs="Arial Narrow"/>
      <w:b/>
      <w:bCs/>
    </w:rPr>
  </w:style>
  <w:style w:type="paragraph" w:customStyle="1" w:styleId="xl124">
    <w:name w:val="xl124"/>
    <w:basedOn w:val="Normalny"/>
    <w:pPr>
      <w:pBdr>
        <w:bottom w:val="single" w:sz="4" w:space="0" w:color="000000"/>
        <w:right w:val="single" w:sz="4" w:space="0" w:color="000000"/>
      </w:pBdr>
      <w:spacing w:before="280" w:after="280" w:line="240" w:lineRule="auto"/>
      <w:jc w:val="center"/>
      <w:textAlignment w:val="center"/>
    </w:pPr>
    <w:rPr>
      <w:rFonts w:ascii="Arial Narrow" w:eastAsia="Times New Roman" w:hAnsi="Arial Narrow" w:cs="Arial Narrow"/>
      <w:b/>
      <w:bCs/>
    </w:rPr>
  </w:style>
  <w:style w:type="paragraph" w:customStyle="1" w:styleId="xl125">
    <w:name w:val="xl125"/>
    <w:basedOn w:val="Normalny"/>
    <w:pPr>
      <w:pBdr>
        <w:top w:val="single" w:sz="4" w:space="0" w:color="000000"/>
        <w:left w:val="single" w:sz="4" w:space="0" w:color="000000"/>
        <w:bottom w:val="single" w:sz="4" w:space="0" w:color="000000"/>
        <w:right w:val="single" w:sz="8" w:space="0" w:color="800000"/>
      </w:pBdr>
      <w:spacing w:before="280" w:after="280" w:line="240" w:lineRule="auto"/>
      <w:jc w:val="center"/>
      <w:textAlignment w:val="center"/>
    </w:pPr>
    <w:rPr>
      <w:rFonts w:ascii="Arial Narrow" w:eastAsia="Times New Roman" w:hAnsi="Arial Narrow" w:cs="Arial Narrow"/>
      <w:b/>
      <w:bCs/>
    </w:rPr>
  </w:style>
  <w:style w:type="paragraph" w:customStyle="1" w:styleId="xl126">
    <w:name w:val="xl126"/>
    <w:basedOn w:val="Normalny"/>
    <w:pPr>
      <w:pBdr>
        <w:top w:val="single" w:sz="4" w:space="0" w:color="000000"/>
        <w:bottom w:val="single" w:sz="4" w:space="0" w:color="000000"/>
        <w:right w:val="single" w:sz="4" w:space="0" w:color="000000"/>
      </w:pBdr>
      <w:spacing w:before="280" w:after="280" w:line="240" w:lineRule="auto"/>
      <w:jc w:val="center"/>
      <w:textAlignment w:val="center"/>
    </w:pPr>
    <w:rPr>
      <w:rFonts w:ascii="Arial Narrow" w:eastAsia="Times New Roman" w:hAnsi="Arial Narrow" w:cs="Arial Narrow"/>
      <w:b/>
      <w:bCs/>
    </w:rPr>
  </w:style>
  <w:style w:type="paragraph" w:customStyle="1" w:styleId="xl127">
    <w:name w:val="xl127"/>
    <w:basedOn w:val="Normalny"/>
    <w:pPr>
      <w:pBdr>
        <w:top w:val="single" w:sz="4" w:space="0" w:color="000000"/>
        <w:left w:val="single" w:sz="4" w:space="0" w:color="000000"/>
        <w:right w:val="single" w:sz="8" w:space="0" w:color="800000"/>
      </w:pBdr>
      <w:spacing w:before="280" w:after="280" w:line="240" w:lineRule="auto"/>
      <w:jc w:val="center"/>
      <w:textAlignment w:val="center"/>
    </w:pPr>
    <w:rPr>
      <w:rFonts w:ascii="Arial Narrow" w:eastAsia="Times New Roman" w:hAnsi="Arial Narrow" w:cs="Arial Narrow"/>
      <w:b/>
      <w:bCs/>
    </w:rPr>
  </w:style>
  <w:style w:type="paragraph" w:customStyle="1" w:styleId="xl128">
    <w:name w:val="xl128"/>
    <w:basedOn w:val="Normalny"/>
    <w:pPr>
      <w:pBdr>
        <w:top w:val="single" w:sz="4" w:space="0" w:color="000000"/>
        <w:right w:val="single" w:sz="4" w:space="0" w:color="000000"/>
      </w:pBdr>
      <w:spacing w:before="280" w:after="280" w:line="240" w:lineRule="auto"/>
      <w:jc w:val="center"/>
      <w:textAlignment w:val="center"/>
    </w:pPr>
    <w:rPr>
      <w:rFonts w:ascii="Arial Narrow" w:eastAsia="Times New Roman" w:hAnsi="Arial Narrow" w:cs="Arial Narrow"/>
      <w:b/>
      <w:bCs/>
    </w:rPr>
  </w:style>
  <w:style w:type="paragraph" w:customStyle="1" w:styleId="xl129">
    <w:name w:val="xl129"/>
    <w:basedOn w:val="Normalny"/>
    <w:pPr>
      <w:pBdr>
        <w:top w:val="single" w:sz="4" w:space="0" w:color="000000"/>
        <w:left w:val="single" w:sz="4" w:space="0" w:color="000000"/>
        <w:bottom w:val="single" w:sz="8" w:space="0" w:color="800000"/>
        <w:right w:val="single" w:sz="8" w:space="0" w:color="800000"/>
      </w:pBdr>
      <w:spacing w:before="280" w:after="280" w:line="240" w:lineRule="auto"/>
      <w:jc w:val="center"/>
      <w:textAlignment w:val="center"/>
    </w:pPr>
    <w:rPr>
      <w:rFonts w:ascii="Arial Narrow" w:eastAsia="Times New Roman" w:hAnsi="Arial Narrow" w:cs="Arial Narrow"/>
      <w:b/>
      <w:bCs/>
    </w:rPr>
  </w:style>
  <w:style w:type="paragraph" w:customStyle="1" w:styleId="xl130">
    <w:name w:val="xl130"/>
    <w:basedOn w:val="Normalny"/>
    <w:pPr>
      <w:pBdr>
        <w:top w:val="single" w:sz="8" w:space="0" w:color="800000"/>
        <w:left w:val="single" w:sz="8" w:space="0" w:color="800000"/>
        <w:bottom w:val="single" w:sz="4" w:space="0" w:color="000000"/>
        <w:right w:val="single" w:sz="8" w:space="0" w:color="800000"/>
      </w:pBdr>
      <w:spacing w:before="280" w:after="280" w:line="240" w:lineRule="auto"/>
      <w:jc w:val="center"/>
      <w:textAlignment w:val="center"/>
    </w:pPr>
    <w:rPr>
      <w:rFonts w:ascii="Arial Narrow" w:eastAsia="Times New Roman" w:hAnsi="Arial Narrow" w:cs="Arial Narrow"/>
      <w:b/>
      <w:bCs/>
    </w:rPr>
  </w:style>
  <w:style w:type="paragraph" w:customStyle="1" w:styleId="xl131">
    <w:name w:val="xl131"/>
    <w:basedOn w:val="Normalny"/>
    <w:pPr>
      <w:pBdr>
        <w:top w:val="single" w:sz="4" w:space="0" w:color="000000"/>
        <w:left w:val="single" w:sz="8" w:space="0" w:color="800000"/>
        <w:bottom w:val="single" w:sz="4" w:space="0" w:color="000000"/>
        <w:right w:val="single" w:sz="8" w:space="0" w:color="800000"/>
      </w:pBdr>
      <w:spacing w:before="280" w:after="280" w:line="240" w:lineRule="auto"/>
      <w:jc w:val="center"/>
      <w:textAlignment w:val="center"/>
    </w:pPr>
    <w:rPr>
      <w:rFonts w:ascii="Arial Narrow" w:eastAsia="Times New Roman" w:hAnsi="Arial Narrow" w:cs="Arial Narrow"/>
      <w:b/>
      <w:bCs/>
    </w:rPr>
  </w:style>
  <w:style w:type="paragraph" w:customStyle="1" w:styleId="xl132">
    <w:name w:val="xl132"/>
    <w:basedOn w:val="Normalny"/>
    <w:pPr>
      <w:pBdr>
        <w:top w:val="single" w:sz="4" w:space="0" w:color="000000"/>
        <w:left w:val="single" w:sz="8" w:space="0" w:color="800000"/>
        <w:bottom w:val="single" w:sz="4" w:space="0" w:color="000000"/>
        <w:right w:val="single" w:sz="8" w:space="0" w:color="800000"/>
      </w:pBdr>
      <w:spacing w:before="280" w:after="280" w:line="240" w:lineRule="auto"/>
      <w:jc w:val="center"/>
      <w:textAlignment w:val="center"/>
    </w:pPr>
    <w:rPr>
      <w:rFonts w:ascii="Arial Narrow" w:eastAsia="Times New Roman" w:hAnsi="Arial Narrow" w:cs="Arial Narrow"/>
      <w:b/>
      <w:bCs/>
      <w:color w:val="000000"/>
    </w:rPr>
  </w:style>
  <w:style w:type="paragraph" w:customStyle="1" w:styleId="xl133">
    <w:name w:val="xl133"/>
    <w:basedOn w:val="Normalny"/>
    <w:pPr>
      <w:pBdr>
        <w:top w:val="single" w:sz="4" w:space="0" w:color="000000"/>
        <w:left w:val="single" w:sz="8" w:space="0" w:color="800000"/>
        <w:bottom w:val="single" w:sz="4" w:space="0" w:color="000000"/>
        <w:right w:val="single" w:sz="8" w:space="0" w:color="8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134">
    <w:name w:val="xl134"/>
    <w:basedOn w:val="Normalny"/>
    <w:pPr>
      <w:pBdr>
        <w:top w:val="single" w:sz="4" w:space="0" w:color="000000"/>
        <w:left w:val="single" w:sz="8" w:space="0" w:color="800000"/>
        <w:bottom w:val="single" w:sz="4" w:space="0" w:color="000000"/>
        <w:right w:val="single" w:sz="8" w:space="0" w:color="8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135">
    <w:name w:val="xl135"/>
    <w:basedOn w:val="Normalny"/>
    <w:pPr>
      <w:pBdr>
        <w:left w:val="single" w:sz="8" w:space="0" w:color="800000"/>
        <w:bottom w:val="single" w:sz="4" w:space="0" w:color="000000"/>
        <w:right w:val="single" w:sz="8" w:space="0" w:color="800000"/>
      </w:pBdr>
      <w:spacing w:before="280" w:after="280" w:line="240" w:lineRule="auto"/>
      <w:jc w:val="center"/>
      <w:textAlignment w:val="center"/>
    </w:pPr>
    <w:rPr>
      <w:rFonts w:ascii="Arial Narrow" w:eastAsia="Times New Roman" w:hAnsi="Arial Narrow" w:cs="Arial Narrow"/>
      <w:b/>
      <w:bCs/>
    </w:rPr>
  </w:style>
  <w:style w:type="paragraph" w:customStyle="1" w:styleId="xl136">
    <w:name w:val="xl136"/>
    <w:basedOn w:val="Normalny"/>
    <w:pPr>
      <w:pBdr>
        <w:top w:val="single" w:sz="4" w:space="0" w:color="000000"/>
        <w:left w:val="single" w:sz="8" w:space="0" w:color="800000"/>
        <w:bottom w:val="single" w:sz="8" w:space="0" w:color="800000"/>
        <w:right w:val="single" w:sz="8" w:space="0" w:color="800000"/>
      </w:pBdr>
      <w:spacing w:before="280" w:after="280" w:line="240" w:lineRule="auto"/>
      <w:jc w:val="center"/>
      <w:textAlignment w:val="center"/>
    </w:pPr>
    <w:rPr>
      <w:rFonts w:ascii="Arial Narrow" w:eastAsia="Times New Roman" w:hAnsi="Arial Narrow" w:cs="Arial Narrow"/>
      <w:b/>
      <w:bCs/>
    </w:rPr>
  </w:style>
  <w:style w:type="paragraph" w:customStyle="1" w:styleId="xl137">
    <w:name w:val="xl137"/>
    <w:basedOn w:val="Normalny"/>
    <w:pPr>
      <w:pBdr>
        <w:top w:val="single" w:sz="4" w:space="0" w:color="000000"/>
        <w:bottom w:val="single" w:sz="8" w:space="0" w:color="800000"/>
        <w:right w:val="single" w:sz="4" w:space="0" w:color="000000"/>
      </w:pBdr>
      <w:spacing w:before="280" w:after="280" w:line="240" w:lineRule="auto"/>
      <w:jc w:val="center"/>
      <w:textAlignment w:val="center"/>
    </w:pPr>
    <w:rPr>
      <w:rFonts w:ascii="Arial Narrow" w:eastAsia="Times New Roman" w:hAnsi="Arial Narrow" w:cs="Arial Narrow"/>
      <w:b/>
      <w:bCs/>
    </w:rPr>
  </w:style>
  <w:style w:type="paragraph" w:customStyle="1" w:styleId="xl138">
    <w:name w:val="xl138"/>
    <w:basedOn w:val="Normalny"/>
    <w:pPr>
      <w:pBdr>
        <w:left w:val="single" w:sz="8" w:space="0" w:color="800000"/>
        <w:bottom w:val="single" w:sz="4" w:space="0" w:color="000000"/>
        <w:right w:val="single" w:sz="8" w:space="0" w:color="8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139">
    <w:name w:val="xl139"/>
    <w:basedOn w:val="Normalny"/>
    <w:pPr>
      <w:pBdr>
        <w:top w:val="single" w:sz="4" w:space="0" w:color="000000"/>
        <w:left w:val="single" w:sz="4" w:space="0" w:color="000000"/>
        <w:right w:val="single" w:sz="8" w:space="0" w:color="800000"/>
      </w:pBdr>
      <w:spacing w:before="280" w:after="280" w:line="240" w:lineRule="auto"/>
      <w:jc w:val="center"/>
      <w:textAlignment w:val="center"/>
    </w:pPr>
    <w:rPr>
      <w:rFonts w:ascii="Arial Narrow" w:eastAsia="Times New Roman" w:hAnsi="Arial Narrow" w:cs="Arial Narrow"/>
      <w:b/>
      <w:bCs/>
    </w:rPr>
  </w:style>
  <w:style w:type="paragraph" w:customStyle="1" w:styleId="xl140">
    <w:name w:val="xl140"/>
    <w:basedOn w:val="Normalny"/>
    <w:pPr>
      <w:pBdr>
        <w:top w:val="single" w:sz="4" w:space="0" w:color="000000"/>
        <w:left w:val="single" w:sz="8" w:space="0" w:color="800000"/>
        <w:right w:val="single" w:sz="8" w:space="0" w:color="8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141">
    <w:name w:val="xl141"/>
    <w:basedOn w:val="Normalny"/>
    <w:pPr>
      <w:pBdr>
        <w:left w:val="single" w:sz="4" w:space="0" w:color="000000"/>
        <w:right w:val="single" w:sz="8" w:space="0" w:color="800000"/>
      </w:pBdr>
      <w:spacing w:before="280" w:after="280" w:line="240" w:lineRule="auto"/>
      <w:jc w:val="center"/>
      <w:textAlignment w:val="center"/>
    </w:pPr>
    <w:rPr>
      <w:rFonts w:ascii="Arial Narrow" w:eastAsia="Times New Roman" w:hAnsi="Arial Narrow" w:cs="Arial Narrow"/>
      <w:sz w:val="24"/>
      <w:szCs w:val="24"/>
    </w:rPr>
  </w:style>
  <w:style w:type="paragraph" w:customStyle="1" w:styleId="xl142">
    <w:name w:val="xl142"/>
    <w:basedOn w:val="Normalny"/>
    <w:pPr>
      <w:pBdr>
        <w:right w:val="single" w:sz="4" w:space="0" w:color="000000"/>
      </w:pBdr>
      <w:spacing w:before="280" w:after="280" w:line="240" w:lineRule="auto"/>
      <w:jc w:val="center"/>
      <w:textAlignment w:val="center"/>
    </w:pPr>
    <w:rPr>
      <w:rFonts w:ascii="Arial Narrow" w:eastAsia="Times New Roman" w:hAnsi="Arial Narrow" w:cs="Arial Narrow"/>
      <w:sz w:val="24"/>
      <w:szCs w:val="24"/>
    </w:rPr>
  </w:style>
  <w:style w:type="paragraph" w:customStyle="1" w:styleId="xl143">
    <w:name w:val="xl143"/>
    <w:basedOn w:val="Normalny"/>
    <w:pPr>
      <w:pBdr>
        <w:left w:val="single" w:sz="8" w:space="0" w:color="800000"/>
        <w:right w:val="single" w:sz="4" w:space="0" w:color="0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144">
    <w:name w:val="xl144"/>
    <w:basedOn w:val="Normalny"/>
    <w:pPr>
      <w:pBdr>
        <w:top w:val="single" w:sz="4" w:space="0" w:color="000000"/>
        <w:left w:val="single" w:sz="8" w:space="0" w:color="800000"/>
        <w:bottom w:val="single" w:sz="4" w:space="0" w:color="000000"/>
        <w:right w:val="single" w:sz="4" w:space="0" w:color="000000"/>
      </w:pBdr>
      <w:spacing w:before="280" w:after="280" w:line="240" w:lineRule="auto"/>
      <w:jc w:val="center"/>
      <w:textAlignment w:val="center"/>
    </w:pPr>
    <w:rPr>
      <w:rFonts w:ascii="Arial Narrow" w:eastAsia="Times New Roman" w:hAnsi="Arial Narrow" w:cs="Arial Narrow"/>
      <w:sz w:val="24"/>
      <w:szCs w:val="24"/>
    </w:rPr>
  </w:style>
  <w:style w:type="paragraph" w:customStyle="1" w:styleId="xl145">
    <w:name w:val="xl145"/>
    <w:basedOn w:val="Normalny"/>
    <w:pPr>
      <w:pBdr>
        <w:top w:val="single" w:sz="4" w:space="0" w:color="000000"/>
        <w:left w:val="single" w:sz="8" w:space="0" w:color="800000"/>
        <w:right w:val="single" w:sz="8" w:space="0" w:color="800000"/>
      </w:pBdr>
      <w:spacing w:before="280" w:after="280" w:line="240" w:lineRule="auto"/>
      <w:textAlignment w:val="center"/>
    </w:pPr>
    <w:rPr>
      <w:rFonts w:ascii="Arial Narrow" w:eastAsia="Times New Roman" w:hAnsi="Arial Narrow" w:cs="Arial Narrow"/>
      <w:sz w:val="24"/>
      <w:szCs w:val="24"/>
    </w:rPr>
  </w:style>
  <w:style w:type="paragraph" w:customStyle="1" w:styleId="xl146">
    <w:name w:val="xl146"/>
    <w:basedOn w:val="Normalny"/>
    <w:pPr>
      <w:pBdr>
        <w:left w:val="single" w:sz="8" w:space="0" w:color="800000"/>
        <w:right w:val="single" w:sz="8" w:space="0" w:color="800000"/>
      </w:pBdr>
      <w:spacing w:before="280" w:after="280" w:line="240" w:lineRule="auto"/>
      <w:textAlignment w:val="center"/>
    </w:pPr>
    <w:rPr>
      <w:rFonts w:ascii="Arial Narrow" w:eastAsia="Times New Roman" w:hAnsi="Arial Narrow" w:cs="Arial Narrow"/>
      <w:sz w:val="24"/>
      <w:szCs w:val="24"/>
    </w:rPr>
  </w:style>
  <w:style w:type="paragraph" w:customStyle="1" w:styleId="xl147">
    <w:name w:val="xl147"/>
    <w:basedOn w:val="Normalny"/>
    <w:pPr>
      <w:pBdr>
        <w:top w:val="single" w:sz="8" w:space="0" w:color="800000"/>
        <w:left w:val="single" w:sz="8" w:space="0" w:color="800000"/>
        <w:bottom w:val="single" w:sz="8" w:space="0" w:color="800000"/>
        <w:right w:val="single" w:sz="4" w:space="0" w:color="000000"/>
      </w:pBdr>
      <w:shd w:val="clear" w:color="auto" w:fill="99CCFF"/>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148">
    <w:name w:val="xl148"/>
    <w:basedOn w:val="Normalny"/>
    <w:pPr>
      <w:pBdr>
        <w:top w:val="single" w:sz="8" w:space="0" w:color="800000"/>
        <w:left w:val="single" w:sz="4" w:space="0" w:color="000000"/>
        <w:bottom w:val="single" w:sz="8" w:space="0" w:color="800000"/>
        <w:right w:val="single" w:sz="4" w:space="0" w:color="000000"/>
      </w:pBdr>
      <w:shd w:val="clear" w:color="auto" w:fill="99CCFF"/>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149">
    <w:name w:val="xl149"/>
    <w:basedOn w:val="Normalny"/>
    <w:pPr>
      <w:pBdr>
        <w:top w:val="single" w:sz="8" w:space="0" w:color="800000"/>
        <w:left w:val="single" w:sz="4" w:space="0" w:color="000000"/>
        <w:bottom w:val="single" w:sz="8" w:space="0" w:color="800000"/>
        <w:right w:val="single" w:sz="8" w:space="0" w:color="800000"/>
      </w:pBdr>
      <w:shd w:val="clear" w:color="auto" w:fill="99CCFF"/>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150">
    <w:name w:val="xl150"/>
    <w:basedOn w:val="Normalny"/>
    <w:pPr>
      <w:pBdr>
        <w:top w:val="single" w:sz="8" w:space="0" w:color="800000"/>
        <w:left w:val="single" w:sz="8" w:space="0" w:color="800000"/>
        <w:right w:val="single" w:sz="4" w:space="0" w:color="000000"/>
      </w:pBdr>
      <w:shd w:val="clear" w:color="auto" w:fill="FFFF99"/>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151">
    <w:name w:val="xl151"/>
    <w:basedOn w:val="Normalny"/>
    <w:pPr>
      <w:pBdr>
        <w:top w:val="single" w:sz="8" w:space="0" w:color="800000"/>
        <w:left w:val="single" w:sz="4" w:space="0" w:color="000000"/>
        <w:right w:val="single" w:sz="8" w:space="0" w:color="800000"/>
      </w:pBdr>
      <w:shd w:val="clear" w:color="auto" w:fill="FFFF99"/>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152">
    <w:name w:val="xl152"/>
    <w:basedOn w:val="Normalny"/>
    <w:pPr>
      <w:pBdr>
        <w:top w:val="single" w:sz="8" w:space="0" w:color="800000"/>
        <w:left w:val="single" w:sz="4" w:space="0" w:color="000000"/>
        <w:right w:val="single" w:sz="4" w:space="0" w:color="000000"/>
      </w:pBdr>
      <w:shd w:val="clear" w:color="auto" w:fill="FFFF99"/>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153">
    <w:name w:val="xl153"/>
    <w:basedOn w:val="Normalny"/>
    <w:pPr>
      <w:pBdr>
        <w:top w:val="single" w:sz="4" w:space="0" w:color="000000"/>
        <w:left w:val="single" w:sz="4" w:space="0" w:color="000000"/>
        <w:bottom w:val="single" w:sz="4" w:space="0" w:color="808000"/>
        <w:right w:val="single" w:sz="8" w:space="0" w:color="800000"/>
      </w:pBdr>
      <w:spacing w:before="280" w:after="280" w:line="240" w:lineRule="auto"/>
      <w:jc w:val="center"/>
      <w:textAlignment w:val="center"/>
    </w:pPr>
    <w:rPr>
      <w:rFonts w:ascii="Arial Narrow" w:eastAsia="Times New Roman" w:hAnsi="Arial Narrow" w:cs="Arial Narrow"/>
      <w:b/>
      <w:bCs/>
    </w:rPr>
  </w:style>
  <w:style w:type="paragraph" w:customStyle="1" w:styleId="xl154">
    <w:name w:val="xl154"/>
    <w:basedOn w:val="Normalny"/>
    <w:pPr>
      <w:pBdr>
        <w:top w:val="single" w:sz="4" w:space="0" w:color="000000"/>
        <w:left w:val="single" w:sz="4" w:space="0" w:color="000000"/>
        <w:bottom w:val="single" w:sz="8" w:space="0" w:color="800000"/>
        <w:right w:val="single" w:sz="8" w:space="0" w:color="8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155">
    <w:name w:val="xl155"/>
    <w:basedOn w:val="Normalny"/>
    <w:pPr>
      <w:pBdr>
        <w:top w:val="single" w:sz="8" w:space="0" w:color="800000"/>
        <w:bottom w:val="single" w:sz="4" w:space="0" w:color="000000"/>
        <w:right w:val="single" w:sz="4" w:space="0" w:color="000000"/>
      </w:pBdr>
      <w:spacing w:before="280" w:after="280" w:line="240" w:lineRule="auto"/>
      <w:jc w:val="center"/>
      <w:textAlignment w:val="center"/>
    </w:pPr>
    <w:rPr>
      <w:rFonts w:ascii="Arial Narrow" w:eastAsia="Times New Roman" w:hAnsi="Arial Narrow" w:cs="Arial Narrow"/>
      <w:b/>
      <w:bCs/>
    </w:rPr>
  </w:style>
  <w:style w:type="paragraph" w:customStyle="1" w:styleId="xl156">
    <w:name w:val="xl156"/>
    <w:basedOn w:val="Normalny"/>
    <w:pPr>
      <w:pBdr>
        <w:top w:val="single" w:sz="4" w:space="0" w:color="000000"/>
        <w:bottom w:val="single" w:sz="4" w:space="0" w:color="000000"/>
        <w:right w:val="single" w:sz="4" w:space="0" w:color="000000"/>
      </w:pBdr>
      <w:spacing w:before="280" w:after="280" w:line="240" w:lineRule="auto"/>
      <w:jc w:val="center"/>
      <w:textAlignment w:val="center"/>
    </w:pPr>
    <w:rPr>
      <w:rFonts w:ascii="Arial Narrow" w:eastAsia="Times New Roman" w:hAnsi="Arial Narrow" w:cs="Arial Narrow"/>
      <w:b/>
      <w:bCs/>
    </w:rPr>
  </w:style>
  <w:style w:type="paragraph" w:customStyle="1" w:styleId="xl157">
    <w:name w:val="xl157"/>
    <w:basedOn w:val="Normalny"/>
    <w:pPr>
      <w:pBdr>
        <w:top w:val="single" w:sz="4" w:space="0" w:color="000000"/>
        <w:bottom w:val="single" w:sz="4" w:space="0" w:color="808000"/>
        <w:right w:val="single" w:sz="4" w:space="0" w:color="000000"/>
      </w:pBdr>
      <w:spacing w:before="280" w:after="280" w:line="240" w:lineRule="auto"/>
      <w:jc w:val="center"/>
      <w:textAlignment w:val="center"/>
    </w:pPr>
    <w:rPr>
      <w:rFonts w:ascii="Arial Narrow" w:eastAsia="Times New Roman" w:hAnsi="Arial Narrow" w:cs="Arial Narrow"/>
      <w:b/>
      <w:bCs/>
    </w:rPr>
  </w:style>
  <w:style w:type="paragraph" w:customStyle="1" w:styleId="xl158">
    <w:name w:val="xl158"/>
    <w:basedOn w:val="Normalny"/>
    <w:pPr>
      <w:pBdr>
        <w:bottom w:val="single" w:sz="4" w:space="0" w:color="000000"/>
        <w:right w:val="single" w:sz="4" w:space="0" w:color="0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159">
    <w:name w:val="xl159"/>
    <w:basedOn w:val="Normalny"/>
    <w:pPr>
      <w:pBdr>
        <w:top w:val="single" w:sz="8" w:space="0" w:color="800000"/>
        <w:bottom w:val="single" w:sz="4" w:space="0" w:color="000000"/>
        <w:right w:val="single" w:sz="4" w:space="0" w:color="0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160">
    <w:name w:val="xl160"/>
    <w:basedOn w:val="Normalny"/>
    <w:pPr>
      <w:pBdr>
        <w:top w:val="single" w:sz="4" w:space="0" w:color="000000"/>
        <w:bottom w:val="single" w:sz="4" w:space="0" w:color="000000"/>
        <w:right w:val="single" w:sz="4" w:space="0" w:color="0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161">
    <w:name w:val="xl161"/>
    <w:basedOn w:val="Normalny"/>
    <w:pPr>
      <w:pBdr>
        <w:top w:val="single" w:sz="4" w:space="0" w:color="000000"/>
        <w:right w:val="single" w:sz="4" w:space="0" w:color="000000"/>
      </w:pBdr>
      <w:spacing w:before="280" w:after="280" w:line="240" w:lineRule="auto"/>
      <w:jc w:val="center"/>
      <w:textAlignment w:val="center"/>
    </w:pPr>
    <w:rPr>
      <w:rFonts w:ascii="Arial Narrow" w:eastAsia="Times New Roman" w:hAnsi="Arial Narrow" w:cs="Arial Narrow"/>
      <w:b/>
      <w:bCs/>
    </w:rPr>
  </w:style>
  <w:style w:type="paragraph" w:customStyle="1" w:styleId="xl162">
    <w:name w:val="xl162"/>
    <w:basedOn w:val="Normalny"/>
    <w:pPr>
      <w:pBdr>
        <w:top w:val="single" w:sz="4" w:space="0" w:color="000000"/>
        <w:bottom w:val="single" w:sz="8" w:space="0" w:color="800000"/>
        <w:right w:val="single" w:sz="4" w:space="0" w:color="000000"/>
      </w:pBdr>
      <w:spacing w:before="280" w:after="280" w:line="240" w:lineRule="auto"/>
      <w:jc w:val="center"/>
      <w:textAlignment w:val="center"/>
    </w:pPr>
    <w:rPr>
      <w:rFonts w:ascii="Arial Narrow" w:eastAsia="Times New Roman" w:hAnsi="Arial Narrow" w:cs="Arial Narrow"/>
      <w:b/>
      <w:bCs/>
    </w:rPr>
  </w:style>
  <w:style w:type="paragraph" w:customStyle="1" w:styleId="xl163">
    <w:name w:val="xl163"/>
    <w:basedOn w:val="Normalny"/>
    <w:pPr>
      <w:pBdr>
        <w:left w:val="single" w:sz="4" w:space="0" w:color="000000"/>
        <w:bottom w:val="single" w:sz="4" w:space="0" w:color="000000"/>
        <w:right w:val="single" w:sz="8" w:space="0" w:color="8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164">
    <w:name w:val="xl164"/>
    <w:basedOn w:val="Normalny"/>
    <w:pPr>
      <w:pBdr>
        <w:top w:val="single" w:sz="4" w:space="0" w:color="000000"/>
        <w:left w:val="single" w:sz="4" w:space="0" w:color="000000"/>
        <w:bottom w:val="single" w:sz="4" w:space="0" w:color="000000"/>
        <w:right w:val="single" w:sz="8" w:space="0" w:color="8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165">
    <w:name w:val="xl165"/>
    <w:basedOn w:val="Normalny"/>
    <w:pPr>
      <w:pBdr>
        <w:top w:val="single" w:sz="4" w:space="0" w:color="000000"/>
        <w:left w:val="single" w:sz="4" w:space="0" w:color="000000"/>
        <w:right w:val="single" w:sz="8" w:space="0" w:color="8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166">
    <w:name w:val="xl166"/>
    <w:basedOn w:val="Normalny"/>
    <w:pPr>
      <w:pBdr>
        <w:top w:val="single" w:sz="8" w:space="0" w:color="800000"/>
        <w:left w:val="single" w:sz="4" w:space="0" w:color="000000"/>
        <w:bottom w:val="single" w:sz="4" w:space="0" w:color="000000"/>
        <w:right w:val="single" w:sz="8" w:space="0" w:color="8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167">
    <w:name w:val="xl167"/>
    <w:basedOn w:val="Normalny"/>
    <w:pPr>
      <w:pBdr>
        <w:top w:val="single" w:sz="4" w:space="0" w:color="000000"/>
        <w:left w:val="single" w:sz="4" w:space="0" w:color="000000"/>
        <w:bottom w:val="single" w:sz="4" w:space="0" w:color="000000"/>
        <w:right w:val="single" w:sz="8" w:space="0" w:color="8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168">
    <w:name w:val="xl168"/>
    <w:basedOn w:val="Normalny"/>
    <w:pPr>
      <w:pBdr>
        <w:left w:val="single" w:sz="4" w:space="0" w:color="000000"/>
        <w:bottom w:val="single" w:sz="8" w:space="0" w:color="800000"/>
        <w:right w:val="single" w:sz="8" w:space="0" w:color="8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169">
    <w:name w:val="xl169"/>
    <w:basedOn w:val="Normalny"/>
    <w:pPr>
      <w:pBdr>
        <w:left w:val="single" w:sz="4" w:space="0" w:color="000000"/>
        <w:right w:val="single" w:sz="8" w:space="0" w:color="8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170">
    <w:name w:val="xl170"/>
    <w:basedOn w:val="Normalny"/>
    <w:pPr>
      <w:pBdr>
        <w:top w:val="single" w:sz="8" w:space="0" w:color="800000"/>
        <w:right w:val="single" w:sz="8" w:space="0" w:color="800000"/>
      </w:pBdr>
      <w:shd w:val="clear" w:color="auto" w:fill="FFFF99"/>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171">
    <w:name w:val="xl171"/>
    <w:basedOn w:val="Normalny"/>
    <w:pPr>
      <w:pBdr>
        <w:top w:val="single" w:sz="4" w:space="0" w:color="000000"/>
        <w:left w:val="single" w:sz="4" w:space="0" w:color="000000"/>
        <w:bottom w:val="single" w:sz="4" w:space="0" w:color="000000"/>
        <w:right w:val="single" w:sz="8" w:space="0" w:color="8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172">
    <w:name w:val="xl172"/>
    <w:basedOn w:val="Normalny"/>
    <w:pPr>
      <w:pBdr>
        <w:top w:val="single" w:sz="4" w:space="0" w:color="000000"/>
        <w:left w:val="single" w:sz="4" w:space="0" w:color="000000"/>
        <w:bottom w:val="single" w:sz="8" w:space="0" w:color="800000"/>
        <w:right w:val="single" w:sz="8" w:space="0" w:color="8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173">
    <w:name w:val="xl173"/>
    <w:basedOn w:val="Normalny"/>
    <w:pPr>
      <w:pBdr>
        <w:left w:val="single" w:sz="8" w:space="0" w:color="800000"/>
        <w:bottom w:val="single" w:sz="4" w:space="0" w:color="000000"/>
        <w:right w:val="single" w:sz="4" w:space="0" w:color="000000"/>
      </w:pBdr>
      <w:spacing w:before="280" w:after="280" w:line="240" w:lineRule="auto"/>
      <w:jc w:val="center"/>
      <w:textAlignment w:val="center"/>
    </w:pPr>
    <w:rPr>
      <w:rFonts w:ascii="Arial Narrow" w:eastAsia="Times New Roman" w:hAnsi="Arial Narrow" w:cs="Arial Narrow"/>
      <w:sz w:val="24"/>
      <w:szCs w:val="24"/>
    </w:rPr>
  </w:style>
  <w:style w:type="paragraph" w:customStyle="1" w:styleId="xl174">
    <w:name w:val="xl174"/>
    <w:basedOn w:val="Normalny"/>
    <w:pPr>
      <w:pBdr>
        <w:left w:val="single" w:sz="4" w:space="0" w:color="000000"/>
        <w:bottom w:val="single" w:sz="4" w:space="0" w:color="000000"/>
        <w:right w:val="single" w:sz="8" w:space="0" w:color="800000"/>
      </w:pBdr>
      <w:spacing w:before="280" w:after="280" w:line="240" w:lineRule="auto"/>
      <w:jc w:val="center"/>
      <w:textAlignment w:val="center"/>
    </w:pPr>
    <w:rPr>
      <w:rFonts w:ascii="Arial Narrow" w:eastAsia="Times New Roman" w:hAnsi="Arial Narrow" w:cs="Arial Narrow"/>
      <w:sz w:val="24"/>
      <w:szCs w:val="24"/>
    </w:rPr>
  </w:style>
  <w:style w:type="paragraph" w:customStyle="1" w:styleId="xl175">
    <w:name w:val="xl175"/>
    <w:basedOn w:val="Normalny"/>
    <w:pPr>
      <w:pBdr>
        <w:top w:val="single" w:sz="4" w:space="0" w:color="000000"/>
        <w:left w:val="single" w:sz="8" w:space="0" w:color="800000"/>
        <w:right w:val="single" w:sz="4" w:space="0" w:color="000000"/>
      </w:pBdr>
      <w:spacing w:before="280" w:after="280" w:line="240" w:lineRule="auto"/>
      <w:jc w:val="center"/>
      <w:textAlignment w:val="center"/>
    </w:pPr>
    <w:rPr>
      <w:rFonts w:ascii="Arial Narrow" w:eastAsia="Times New Roman" w:hAnsi="Arial Narrow" w:cs="Arial Narrow"/>
      <w:sz w:val="24"/>
      <w:szCs w:val="24"/>
    </w:rPr>
  </w:style>
  <w:style w:type="paragraph" w:customStyle="1" w:styleId="xl176">
    <w:name w:val="xl176"/>
    <w:basedOn w:val="Normalny"/>
    <w:pPr>
      <w:pBdr>
        <w:top w:val="single" w:sz="4" w:space="0" w:color="000000"/>
        <w:left w:val="single" w:sz="4" w:space="0" w:color="000000"/>
        <w:right w:val="single" w:sz="8" w:space="0" w:color="800000"/>
      </w:pBdr>
      <w:spacing w:before="280" w:after="280" w:line="240" w:lineRule="auto"/>
      <w:jc w:val="center"/>
      <w:textAlignment w:val="center"/>
    </w:pPr>
    <w:rPr>
      <w:rFonts w:ascii="Arial Narrow" w:eastAsia="Times New Roman" w:hAnsi="Arial Narrow" w:cs="Arial Narrow"/>
      <w:sz w:val="24"/>
      <w:szCs w:val="24"/>
    </w:rPr>
  </w:style>
  <w:style w:type="paragraph" w:customStyle="1" w:styleId="xl177">
    <w:name w:val="xl177"/>
    <w:basedOn w:val="Normalny"/>
    <w:pPr>
      <w:pBdr>
        <w:top w:val="single" w:sz="8" w:space="0" w:color="800000"/>
        <w:left w:val="single" w:sz="8" w:space="0" w:color="800000"/>
        <w:bottom w:val="single" w:sz="4" w:space="0" w:color="000000"/>
        <w:right w:val="single" w:sz="4" w:space="0" w:color="000000"/>
      </w:pBdr>
      <w:spacing w:before="280" w:after="280" w:line="240" w:lineRule="auto"/>
      <w:jc w:val="center"/>
      <w:textAlignment w:val="center"/>
    </w:pPr>
    <w:rPr>
      <w:rFonts w:ascii="Arial Narrow" w:eastAsia="Times New Roman" w:hAnsi="Arial Narrow" w:cs="Arial Narrow"/>
      <w:sz w:val="24"/>
      <w:szCs w:val="24"/>
    </w:rPr>
  </w:style>
  <w:style w:type="paragraph" w:customStyle="1" w:styleId="xl178">
    <w:name w:val="xl178"/>
    <w:basedOn w:val="Normalny"/>
    <w:pPr>
      <w:pBdr>
        <w:top w:val="single" w:sz="8" w:space="0" w:color="800000"/>
        <w:left w:val="single" w:sz="4" w:space="0" w:color="000000"/>
        <w:bottom w:val="single" w:sz="4" w:space="0" w:color="000000"/>
        <w:right w:val="single" w:sz="8" w:space="0" w:color="800000"/>
      </w:pBdr>
      <w:spacing w:before="280" w:after="280" w:line="240" w:lineRule="auto"/>
      <w:jc w:val="center"/>
      <w:textAlignment w:val="center"/>
    </w:pPr>
    <w:rPr>
      <w:rFonts w:ascii="Arial Narrow" w:eastAsia="Times New Roman" w:hAnsi="Arial Narrow" w:cs="Arial Narrow"/>
      <w:sz w:val="24"/>
      <w:szCs w:val="24"/>
    </w:rPr>
  </w:style>
  <w:style w:type="paragraph" w:customStyle="1" w:styleId="xl179">
    <w:name w:val="xl179"/>
    <w:basedOn w:val="Normalny"/>
    <w:pPr>
      <w:pBdr>
        <w:left w:val="single" w:sz="8" w:space="0" w:color="800000"/>
      </w:pBdr>
      <w:spacing w:before="280" w:after="280" w:line="240" w:lineRule="auto"/>
      <w:jc w:val="center"/>
      <w:textAlignment w:val="center"/>
    </w:pPr>
    <w:rPr>
      <w:rFonts w:ascii="Arial Narrow" w:eastAsia="Times New Roman" w:hAnsi="Arial Narrow" w:cs="Arial Narrow"/>
      <w:sz w:val="24"/>
      <w:szCs w:val="24"/>
    </w:rPr>
  </w:style>
  <w:style w:type="paragraph" w:customStyle="1" w:styleId="xl180">
    <w:name w:val="xl180"/>
    <w:basedOn w:val="Normalny"/>
    <w:pPr>
      <w:pBdr>
        <w:top w:val="single" w:sz="4" w:space="0" w:color="000000"/>
        <w:left w:val="single" w:sz="8" w:space="0" w:color="800000"/>
        <w:bottom w:val="single" w:sz="4" w:space="0" w:color="000000"/>
        <w:right w:val="single" w:sz="4" w:space="0" w:color="000000"/>
      </w:pBdr>
      <w:spacing w:before="280" w:after="280" w:line="240" w:lineRule="auto"/>
      <w:jc w:val="center"/>
      <w:textAlignment w:val="center"/>
    </w:pPr>
    <w:rPr>
      <w:rFonts w:ascii="Arial Narrow" w:eastAsia="Times New Roman" w:hAnsi="Arial Narrow" w:cs="Arial Narrow"/>
      <w:sz w:val="24"/>
      <w:szCs w:val="24"/>
    </w:rPr>
  </w:style>
  <w:style w:type="paragraph" w:customStyle="1" w:styleId="xl181">
    <w:name w:val="xl181"/>
    <w:basedOn w:val="Normalny"/>
    <w:pPr>
      <w:pBdr>
        <w:top w:val="single" w:sz="4" w:space="0" w:color="000000"/>
        <w:left w:val="single" w:sz="4" w:space="0" w:color="000000"/>
        <w:bottom w:val="single" w:sz="4" w:space="0" w:color="000000"/>
        <w:right w:val="single" w:sz="8" w:space="0" w:color="800000"/>
      </w:pBdr>
      <w:spacing w:before="280" w:after="280" w:line="240" w:lineRule="auto"/>
      <w:jc w:val="center"/>
      <w:textAlignment w:val="center"/>
    </w:pPr>
    <w:rPr>
      <w:rFonts w:ascii="Arial Narrow" w:eastAsia="Times New Roman" w:hAnsi="Arial Narrow" w:cs="Arial Narrow"/>
      <w:sz w:val="24"/>
      <w:szCs w:val="24"/>
    </w:rPr>
  </w:style>
  <w:style w:type="paragraph" w:customStyle="1" w:styleId="xl182">
    <w:name w:val="xl182"/>
    <w:basedOn w:val="Normalny"/>
    <w:pPr>
      <w:pBdr>
        <w:top w:val="single" w:sz="4" w:space="0" w:color="000000"/>
        <w:left w:val="single" w:sz="4" w:space="0" w:color="000000"/>
        <w:bottom w:val="single" w:sz="4" w:space="0" w:color="000000"/>
        <w:right w:val="single" w:sz="8" w:space="0" w:color="800000"/>
      </w:pBdr>
      <w:spacing w:before="280" w:after="280" w:line="240" w:lineRule="auto"/>
    </w:pPr>
    <w:rPr>
      <w:rFonts w:ascii="Arial" w:eastAsia="Times New Roman" w:hAnsi="Arial" w:cs="Arial"/>
      <w:sz w:val="24"/>
      <w:szCs w:val="24"/>
    </w:rPr>
  </w:style>
  <w:style w:type="paragraph" w:customStyle="1" w:styleId="xl183">
    <w:name w:val="xl183"/>
    <w:basedOn w:val="Normalny"/>
    <w:pPr>
      <w:pBdr>
        <w:top w:val="single" w:sz="4" w:space="0" w:color="000000"/>
        <w:left w:val="single" w:sz="4" w:space="0" w:color="000000"/>
        <w:right w:val="single" w:sz="8" w:space="0" w:color="8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184">
    <w:name w:val="xl184"/>
    <w:basedOn w:val="Normalny"/>
    <w:pPr>
      <w:pBdr>
        <w:top w:val="single" w:sz="8" w:space="0" w:color="800000"/>
        <w:right w:val="single" w:sz="4" w:space="0" w:color="000000"/>
      </w:pBdr>
      <w:shd w:val="clear" w:color="auto" w:fill="C0C0C0"/>
      <w:spacing w:before="280" w:after="280" w:line="240" w:lineRule="auto"/>
      <w:jc w:val="center"/>
      <w:textAlignment w:val="center"/>
    </w:pPr>
    <w:rPr>
      <w:rFonts w:ascii="Arial Narrow" w:eastAsia="Times New Roman" w:hAnsi="Arial Narrow" w:cs="Arial Narrow"/>
      <w:sz w:val="24"/>
      <w:szCs w:val="24"/>
    </w:rPr>
  </w:style>
  <w:style w:type="paragraph" w:customStyle="1" w:styleId="xl185">
    <w:name w:val="xl185"/>
    <w:basedOn w:val="Normalny"/>
    <w:pPr>
      <w:pBdr>
        <w:left w:val="single" w:sz="8" w:space="0" w:color="800000"/>
      </w:pBdr>
      <w:spacing w:before="280" w:after="280" w:line="240" w:lineRule="auto"/>
      <w:textAlignment w:val="center"/>
    </w:pPr>
    <w:rPr>
      <w:rFonts w:ascii="Arial Narrow" w:eastAsia="Times New Roman" w:hAnsi="Arial Narrow" w:cs="Arial Narrow"/>
      <w:sz w:val="24"/>
      <w:szCs w:val="24"/>
    </w:rPr>
  </w:style>
  <w:style w:type="paragraph" w:customStyle="1" w:styleId="xl186">
    <w:name w:val="xl186"/>
    <w:basedOn w:val="Normalny"/>
    <w:pPr>
      <w:pBdr>
        <w:top w:val="single" w:sz="8" w:space="0" w:color="800000"/>
        <w:left w:val="single" w:sz="8" w:space="0" w:color="800000"/>
        <w:bottom w:val="single" w:sz="8" w:space="0" w:color="800000"/>
      </w:pBdr>
      <w:shd w:val="clear" w:color="auto" w:fill="C0C0C0"/>
      <w:spacing w:before="280" w:after="280" w:line="240" w:lineRule="auto"/>
      <w:jc w:val="center"/>
      <w:textAlignment w:val="center"/>
    </w:pPr>
    <w:rPr>
      <w:rFonts w:ascii="Arial Narrow" w:eastAsia="Times New Roman" w:hAnsi="Arial Narrow" w:cs="Arial Narrow"/>
      <w:sz w:val="24"/>
      <w:szCs w:val="24"/>
    </w:rPr>
  </w:style>
  <w:style w:type="paragraph" w:customStyle="1" w:styleId="xl187">
    <w:name w:val="xl187"/>
    <w:basedOn w:val="Normalny"/>
    <w:pPr>
      <w:pBdr>
        <w:top w:val="single" w:sz="8" w:space="0" w:color="800000"/>
        <w:left w:val="single" w:sz="8" w:space="0" w:color="800000"/>
        <w:bottom w:val="single" w:sz="8" w:space="0" w:color="800000"/>
        <w:right w:val="single" w:sz="8" w:space="0" w:color="800000"/>
      </w:pBdr>
      <w:shd w:val="clear" w:color="auto" w:fill="C0C0C0"/>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188">
    <w:name w:val="xl188"/>
    <w:basedOn w:val="Normalny"/>
    <w:pPr>
      <w:pBdr>
        <w:top w:val="single" w:sz="8" w:space="0" w:color="800000"/>
        <w:left w:val="single" w:sz="8" w:space="0" w:color="800000"/>
        <w:bottom w:val="single" w:sz="8" w:space="0" w:color="800000"/>
        <w:right w:val="single" w:sz="4" w:space="0" w:color="000000"/>
      </w:pBdr>
      <w:shd w:val="clear" w:color="auto" w:fill="C0C0C0"/>
      <w:spacing w:before="280" w:after="280" w:line="240" w:lineRule="auto"/>
      <w:jc w:val="center"/>
      <w:textAlignment w:val="center"/>
    </w:pPr>
    <w:rPr>
      <w:rFonts w:ascii="Arial Narrow" w:eastAsia="Times New Roman" w:hAnsi="Arial Narrow" w:cs="Arial Narrow"/>
      <w:sz w:val="24"/>
      <w:szCs w:val="24"/>
    </w:rPr>
  </w:style>
  <w:style w:type="paragraph" w:customStyle="1" w:styleId="xl189">
    <w:name w:val="xl189"/>
    <w:basedOn w:val="Normalny"/>
    <w:pPr>
      <w:pBdr>
        <w:top w:val="single" w:sz="8" w:space="0" w:color="800000"/>
        <w:bottom w:val="single" w:sz="8" w:space="0" w:color="800000"/>
        <w:right w:val="single" w:sz="8" w:space="0" w:color="800000"/>
      </w:pBdr>
      <w:shd w:val="clear" w:color="auto" w:fill="C0C0C0"/>
      <w:spacing w:before="280" w:after="280" w:line="240" w:lineRule="auto"/>
      <w:jc w:val="center"/>
      <w:textAlignment w:val="center"/>
    </w:pPr>
    <w:rPr>
      <w:rFonts w:ascii="Arial Narrow" w:eastAsia="Times New Roman" w:hAnsi="Arial Narrow" w:cs="Arial Narrow"/>
      <w:sz w:val="24"/>
      <w:szCs w:val="24"/>
    </w:rPr>
  </w:style>
  <w:style w:type="paragraph" w:customStyle="1" w:styleId="xl190">
    <w:name w:val="xl190"/>
    <w:basedOn w:val="Normalny"/>
    <w:pPr>
      <w:pBdr>
        <w:top w:val="single" w:sz="8" w:space="0" w:color="800000"/>
        <w:left w:val="single" w:sz="4" w:space="0" w:color="000000"/>
        <w:bottom w:val="single" w:sz="8" w:space="0" w:color="800000"/>
        <w:right w:val="single" w:sz="8" w:space="0" w:color="800000"/>
      </w:pBdr>
      <w:shd w:val="clear" w:color="auto" w:fill="C0C0C0"/>
      <w:spacing w:before="280" w:after="280" w:line="240" w:lineRule="auto"/>
      <w:jc w:val="center"/>
      <w:textAlignment w:val="center"/>
    </w:pPr>
    <w:rPr>
      <w:rFonts w:ascii="Arial Narrow" w:eastAsia="Times New Roman" w:hAnsi="Arial Narrow" w:cs="Arial Narrow"/>
      <w:sz w:val="24"/>
      <w:szCs w:val="24"/>
    </w:rPr>
  </w:style>
  <w:style w:type="paragraph" w:customStyle="1" w:styleId="xl191">
    <w:name w:val="xl191"/>
    <w:basedOn w:val="Normalny"/>
    <w:pPr>
      <w:pBdr>
        <w:top w:val="single" w:sz="8" w:space="0" w:color="800000"/>
        <w:left w:val="single" w:sz="8" w:space="0" w:color="800000"/>
        <w:right w:val="single" w:sz="8" w:space="0" w:color="800000"/>
      </w:pBdr>
      <w:spacing w:before="280" w:after="280" w:line="240" w:lineRule="auto"/>
      <w:textAlignment w:val="center"/>
    </w:pPr>
    <w:rPr>
      <w:rFonts w:ascii="Arial Narrow" w:eastAsia="Times New Roman" w:hAnsi="Arial Narrow" w:cs="Arial Narrow"/>
      <w:sz w:val="24"/>
      <w:szCs w:val="24"/>
    </w:rPr>
  </w:style>
  <w:style w:type="paragraph" w:customStyle="1" w:styleId="xl192">
    <w:name w:val="xl192"/>
    <w:basedOn w:val="Normalny"/>
    <w:pPr>
      <w:pBdr>
        <w:top w:val="single" w:sz="4" w:space="0" w:color="000000"/>
        <w:left w:val="single" w:sz="8" w:space="0" w:color="800000"/>
        <w:bottom w:val="single" w:sz="8" w:space="0" w:color="800000"/>
        <w:right w:val="single" w:sz="4" w:space="0" w:color="0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193">
    <w:name w:val="xl193"/>
    <w:basedOn w:val="Normalny"/>
    <w:pPr>
      <w:pBdr>
        <w:left w:val="single" w:sz="8" w:space="0" w:color="800000"/>
        <w:right w:val="single" w:sz="4" w:space="0" w:color="000000"/>
      </w:pBdr>
      <w:spacing w:before="280" w:after="280" w:line="240" w:lineRule="auto"/>
      <w:jc w:val="center"/>
      <w:textAlignment w:val="center"/>
    </w:pPr>
    <w:rPr>
      <w:rFonts w:ascii="Arial Narrow" w:eastAsia="Times New Roman" w:hAnsi="Arial Narrow" w:cs="Arial Narrow"/>
      <w:sz w:val="24"/>
      <w:szCs w:val="24"/>
    </w:rPr>
  </w:style>
  <w:style w:type="paragraph" w:customStyle="1" w:styleId="xl194">
    <w:name w:val="xl194"/>
    <w:basedOn w:val="Normalny"/>
    <w:pPr>
      <w:pBdr>
        <w:left w:val="single" w:sz="4" w:space="0" w:color="000000"/>
        <w:right w:val="single" w:sz="8" w:space="0" w:color="800000"/>
      </w:pBdr>
      <w:spacing w:before="280" w:after="280" w:line="240" w:lineRule="auto"/>
      <w:jc w:val="center"/>
      <w:textAlignment w:val="center"/>
    </w:pPr>
    <w:rPr>
      <w:rFonts w:ascii="Arial Narrow" w:eastAsia="Times New Roman" w:hAnsi="Arial Narrow" w:cs="Arial Narrow"/>
      <w:sz w:val="24"/>
      <w:szCs w:val="24"/>
    </w:rPr>
  </w:style>
  <w:style w:type="paragraph" w:customStyle="1" w:styleId="xl195">
    <w:name w:val="xl195"/>
    <w:basedOn w:val="Normalny"/>
    <w:pPr>
      <w:pBdr>
        <w:left w:val="single" w:sz="8" w:space="0" w:color="800000"/>
        <w:bottom w:val="single" w:sz="4" w:space="0" w:color="000000"/>
        <w:right w:val="single" w:sz="4" w:space="0" w:color="000000"/>
      </w:pBdr>
      <w:spacing w:before="280" w:after="280" w:line="240" w:lineRule="auto"/>
      <w:jc w:val="center"/>
      <w:textAlignment w:val="center"/>
    </w:pPr>
    <w:rPr>
      <w:rFonts w:ascii="Arial Narrow" w:eastAsia="Times New Roman" w:hAnsi="Arial Narrow" w:cs="Arial Narrow"/>
      <w:sz w:val="24"/>
      <w:szCs w:val="24"/>
    </w:rPr>
  </w:style>
  <w:style w:type="paragraph" w:customStyle="1" w:styleId="xl196">
    <w:name w:val="xl196"/>
    <w:basedOn w:val="Normalny"/>
    <w:pPr>
      <w:pBdr>
        <w:left w:val="single" w:sz="4" w:space="0" w:color="000000"/>
        <w:bottom w:val="single" w:sz="4" w:space="0" w:color="000000"/>
        <w:right w:val="single" w:sz="8" w:space="0" w:color="8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197">
    <w:name w:val="xl197"/>
    <w:basedOn w:val="Normalny"/>
    <w:pPr>
      <w:pBdr>
        <w:left w:val="single" w:sz="8" w:space="0" w:color="800000"/>
        <w:bottom w:val="single" w:sz="4" w:space="0" w:color="000000"/>
        <w:right w:val="single" w:sz="4" w:space="0" w:color="0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198">
    <w:name w:val="xl198"/>
    <w:basedOn w:val="Normalny"/>
    <w:pPr>
      <w:pBdr>
        <w:top w:val="single" w:sz="4" w:space="0" w:color="000000"/>
        <w:left w:val="single" w:sz="4" w:space="0" w:color="000000"/>
        <w:bottom w:val="single" w:sz="4" w:space="0" w:color="000000"/>
        <w:right w:val="single" w:sz="8" w:space="0" w:color="8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199">
    <w:name w:val="xl199"/>
    <w:basedOn w:val="Normalny"/>
    <w:pPr>
      <w:pBdr>
        <w:top w:val="single" w:sz="4" w:space="0" w:color="000000"/>
        <w:left w:val="single" w:sz="8" w:space="0" w:color="800000"/>
        <w:bottom w:val="single" w:sz="4" w:space="0" w:color="000000"/>
        <w:right w:val="single" w:sz="4" w:space="0" w:color="0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200">
    <w:name w:val="xl200"/>
    <w:basedOn w:val="Normalny"/>
    <w:pPr>
      <w:pBdr>
        <w:top w:val="single" w:sz="4" w:space="0" w:color="000000"/>
        <w:left w:val="single" w:sz="8" w:space="0" w:color="800000"/>
        <w:bottom w:val="single" w:sz="8" w:space="0" w:color="800000"/>
        <w:right w:val="single" w:sz="4" w:space="0" w:color="000000"/>
      </w:pBdr>
      <w:spacing w:before="280" w:after="280" w:line="240" w:lineRule="auto"/>
      <w:jc w:val="center"/>
      <w:textAlignment w:val="center"/>
    </w:pPr>
    <w:rPr>
      <w:rFonts w:ascii="Arial Narrow" w:eastAsia="Times New Roman" w:hAnsi="Arial Narrow" w:cs="Arial Narrow"/>
      <w:sz w:val="24"/>
      <w:szCs w:val="24"/>
    </w:rPr>
  </w:style>
  <w:style w:type="paragraph" w:customStyle="1" w:styleId="xl201">
    <w:name w:val="xl201"/>
    <w:basedOn w:val="Normalny"/>
    <w:pPr>
      <w:pBdr>
        <w:top w:val="single" w:sz="4" w:space="0" w:color="000000"/>
        <w:left w:val="single" w:sz="4" w:space="0" w:color="000000"/>
        <w:bottom w:val="single" w:sz="8" w:space="0" w:color="800000"/>
        <w:right w:val="single" w:sz="8" w:space="0" w:color="8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202">
    <w:name w:val="xl202"/>
    <w:basedOn w:val="Normalny"/>
    <w:pPr>
      <w:pBdr>
        <w:top w:val="single" w:sz="4" w:space="0" w:color="000000"/>
        <w:left w:val="single" w:sz="8" w:space="0" w:color="800000"/>
        <w:bottom w:val="single" w:sz="8" w:space="0" w:color="800000"/>
        <w:right w:val="single" w:sz="4" w:space="0" w:color="0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203">
    <w:name w:val="xl203"/>
    <w:basedOn w:val="Normalny"/>
    <w:pPr>
      <w:pBdr>
        <w:left w:val="single" w:sz="8" w:space="0" w:color="800000"/>
        <w:bottom w:val="single" w:sz="4" w:space="0" w:color="000000"/>
        <w:right w:val="single" w:sz="4" w:space="0" w:color="0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204">
    <w:name w:val="xl204"/>
    <w:basedOn w:val="Normalny"/>
    <w:pPr>
      <w:pBdr>
        <w:top w:val="single" w:sz="4" w:space="0" w:color="000000"/>
        <w:left w:val="single" w:sz="4" w:space="0" w:color="000000"/>
        <w:bottom w:val="single" w:sz="4" w:space="0" w:color="000000"/>
        <w:right w:val="single" w:sz="8" w:space="0" w:color="800000"/>
      </w:pBdr>
      <w:spacing w:before="280" w:after="280" w:line="240" w:lineRule="auto"/>
      <w:jc w:val="center"/>
      <w:textAlignment w:val="center"/>
    </w:pPr>
    <w:rPr>
      <w:rFonts w:ascii="Arial Narrow" w:eastAsia="Times New Roman" w:hAnsi="Arial Narrow" w:cs="Arial Narrow"/>
      <w:sz w:val="24"/>
      <w:szCs w:val="24"/>
    </w:rPr>
  </w:style>
  <w:style w:type="paragraph" w:customStyle="1" w:styleId="xl205">
    <w:name w:val="xl205"/>
    <w:basedOn w:val="Normalny"/>
    <w:pPr>
      <w:pBdr>
        <w:top w:val="single" w:sz="4" w:space="0" w:color="000000"/>
        <w:left w:val="single" w:sz="8" w:space="0" w:color="800000"/>
        <w:bottom w:val="single" w:sz="4" w:space="0" w:color="000000"/>
        <w:right w:val="single" w:sz="4" w:space="0" w:color="000000"/>
      </w:pBdr>
      <w:spacing w:before="280" w:after="280" w:line="240" w:lineRule="auto"/>
      <w:jc w:val="center"/>
      <w:textAlignment w:val="center"/>
    </w:pPr>
    <w:rPr>
      <w:rFonts w:ascii="Arial Narrow" w:eastAsia="Times New Roman" w:hAnsi="Arial Narrow" w:cs="Arial Narrow"/>
      <w:color w:val="000000"/>
      <w:sz w:val="24"/>
      <w:szCs w:val="24"/>
    </w:rPr>
  </w:style>
  <w:style w:type="paragraph" w:customStyle="1" w:styleId="xl206">
    <w:name w:val="xl206"/>
    <w:basedOn w:val="Normalny"/>
    <w:pPr>
      <w:pBdr>
        <w:top w:val="single" w:sz="4" w:space="0" w:color="000000"/>
        <w:left w:val="single" w:sz="4" w:space="0" w:color="000000"/>
        <w:bottom w:val="single" w:sz="4" w:space="0" w:color="000000"/>
        <w:right w:val="single" w:sz="8" w:space="0" w:color="800000"/>
      </w:pBdr>
      <w:spacing w:before="280" w:after="280" w:line="240" w:lineRule="auto"/>
      <w:jc w:val="center"/>
      <w:textAlignment w:val="center"/>
    </w:pPr>
    <w:rPr>
      <w:rFonts w:ascii="Arial Narrow" w:eastAsia="Times New Roman" w:hAnsi="Arial Narrow" w:cs="Arial Narrow"/>
      <w:b/>
      <w:bCs/>
      <w:color w:val="FF0000"/>
      <w:sz w:val="24"/>
      <w:szCs w:val="24"/>
    </w:rPr>
  </w:style>
  <w:style w:type="paragraph" w:customStyle="1" w:styleId="xl207">
    <w:name w:val="xl207"/>
    <w:basedOn w:val="Normalny"/>
    <w:pPr>
      <w:pBdr>
        <w:top w:val="single" w:sz="4" w:space="0" w:color="000000"/>
        <w:left w:val="single" w:sz="4" w:space="0" w:color="000000"/>
        <w:bottom w:val="single" w:sz="4" w:space="0" w:color="000000"/>
        <w:right w:val="single" w:sz="8" w:space="0" w:color="8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208">
    <w:name w:val="xl208"/>
    <w:basedOn w:val="Normalny"/>
    <w:pPr>
      <w:pBdr>
        <w:top w:val="single" w:sz="4" w:space="0" w:color="000000"/>
        <w:left w:val="single" w:sz="8" w:space="0" w:color="800000"/>
        <w:bottom w:val="single" w:sz="4" w:space="0" w:color="000000"/>
        <w:right w:val="single" w:sz="4" w:space="0" w:color="0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209">
    <w:name w:val="xl209"/>
    <w:basedOn w:val="Normalny"/>
    <w:pPr>
      <w:pBdr>
        <w:top w:val="single" w:sz="4" w:space="0" w:color="000000"/>
        <w:left w:val="single" w:sz="4" w:space="0" w:color="000000"/>
        <w:right w:val="single" w:sz="8" w:space="0" w:color="8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210">
    <w:name w:val="xl210"/>
    <w:basedOn w:val="Normalny"/>
    <w:pPr>
      <w:pBdr>
        <w:top w:val="single" w:sz="4" w:space="0" w:color="000000"/>
        <w:left w:val="single" w:sz="4" w:space="0" w:color="000000"/>
        <w:bottom w:val="single" w:sz="8" w:space="0" w:color="800000"/>
        <w:right w:val="single" w:sz="8" w:space="0" w:color="800000"/>
      </w:pBdr>
      <w:spacing w:before="280" w:after="280" w:line="240" w:lineRule="auto"/>
      <w:jc w:val="center"/>
      <w:textAlignment w:val="center"/>
    </w:pPr>
    <w:rPr>
      <w:rFonts w:ascii="Arial Narrow" w:eastAsia="Times New Roman" w:hAnsi="Arial Narrow" w:cs="Arial Narrow"/>
      <w:sz w:val="24"/>
      <w:szCs w:val="24"/>
    </w:rPr>
  </w:style>
  <w:style w:type="paragraph" w:customStyle="1" w:styleId="xl211">
    <w:name w:val="xl211"/>
    <w:basedOn w:val="Normalny"/>
    <w:pPr>
      <w:pBdr>
        <w:top w:val="single" w:sz="4" w:space="0" w:color="000000"/>
        <w:left w:val="single" w:sz="4" w:space="0" w:color="000000"/>
        <w:bottom w:val="single" w:sz="8" w:space="0" w:color="800000"/>
        <w:right w:val="single" w:sz="8" w:space="0" w:color="800000"/>
      </w:pBdr>
      <w:spacing w:before="280" w:after="280" w:line="240" w:lineRule="auto"/>
      <w:jc w:val="center"/>
      <w:textAlignment w:val="center"/>
    </w:pPr>
    <w:rPr>
      <w:rFonts w:ascii="Arial Narrow" w:eastAsia="Times New Roman" w:hAnsi="Arial Narrow" w:cs="Arial Narrow"/>
      <w:b/>
      <w:bCs/>
      <w:sz w:val="24"/>
      <w:szCs w:val="24"/>
    </w:rPr>
  </w:style>
  <w:style w:type="paragraph" w:styleId="Tekstprzypisukocowego">
    <w:name w:val="endnote text"/>
    <w:basedOn w:val="Normalny"/>
    <w:pPr>
      <w:spacing w:after="0" w:line="240" w:lineRule="auto"/>
    </w:pPr>
    <w:rPr>
      <w:rFonts w:ascii="Times New Roman" w:eastAsia="Times New Roman" w:hAnsi="Times New Roman"/>
      <w:sz w:val="20"/>
      <w:szCs w:val="20"/>
    </w:rPr>
  </w:style>
  <w:style w:type="paragraph" w:customStyle="1" w:styleId="Akapitzlist1">
    <w:name w:val="Akapit z listą1"/>
    <w:basedOn w:val="Normalny"/>
    <w:pPr>
      <w:spacing w:after="0" w:line="240" w:lineRule="auto"/>
      <w:ind w:left="720"/>
    </w:pPr>
    <w:rPr>
      <w:rFonts w:ascii="Times New Roman" w:eastAsia="Times New Roman" w:hAnsi="Times New Roman"/>
      <w:sz w:val="24"/>
      <w:szCs w:val="24"/>
    </w:rPr>
  </w:style>
  <w:style w:type="paragraph" w:styleId="Poprawka">
    <w:name w:val="Revision"/>
    <w:pPr>
      <w:suppressAutoHyphens/>
    </w:pPr>
    <w:rPr>
      <w:sz w:val="24"/>
      <w:szCs w:val="24"/>
      <w:lang w:eastAsia="ar-SA"/>
    </w:rPr>
  </w:style>
  <w:style w:type="paragraph" w:customStyle="1" w:styleId="kropka">
    <w:name w:val="kropka"/>
    <w:basedOn w:val="Normalny"/>
    <w:pPr>
      <w:numPr>
        <w:numId w:val="6"/>
      </w:numPr>
      <w:autoSpaceDE w:val="0"/>
      <w:spacing w:after="0" w:line="240" w:lineRule="auto"/>
      <w:ind w:left="568" w:hanging="284"/>
    </w:pPr>
    <w:rPr>
      <w:rFonts w:ascii="Arial Narrow" w:eastAsia="Times New Roman" w:hAnsi="Arial Narrow" w:cs="Arial Narrow"/>
      <w:color w:val="1F497D"/>
      <w:sz w:val="18"/>
      <w:szCs w:val="18"/>
    </w:rPr>
  </w:style>
  <w:style w:type="paragraph" w:customStyle="1" w:styleId="kropkaminus">
    <w:name w:val="kropka_minus"/>
    <w:basedOn w:val="Normalny"/>
    <w:pPr>
      <w:numPr>
        <w:numId w:val="4"/>
      </w:numPr>
      <w:tabs>
        <w:tab w:val="left" w:pos="926"/>
      </w:tabs>
      <w:spacing w:after="0" w:line="240" w:lineRule="auto"/>
      <w:ind w:left="737" w:hanging="170"/>
    </w:pPr>
    <w:rPr>
      <w:rFonts w:ascii="Arial Narrow" w:eastAsia="Times New Roman" w:hAnsi="Arial Narrow" w:cs="Arial Narrow"/>
      <w:color w:val="1F497D"/>
      <w:sz w:val="18"/>
      <w:szCs w:val="18"/>
    </w:rPr>
  </w:style>
  <w:style w:type="paragraph" w:customStyle="1" w:styleId="Tytu1">
    <w:name w:val="Tytuł1"/>
    <w:basedOn w:val="Normalny"/>
    <w:pPr>
      <w:spacing w:before="280" w:after="280" w:line="240" w:lineRule="auto"/>
    </w:pPr>
    <w:rPr>
      <w:rFonts w:ascii="Times New Roman" w:eastAsia="Times New Roman" w:hAnsi="Times New Roman"/>
      <w:sz w:val="24"/>
      <w:szCs w:val="24"/>
    </w:rPr>
  </w:style>
  <w:style w:type="paragraph" w:styleId="NormalnyWeb">
    <w:name w:val="Normal (Web)"/>
    <w:basedOn w:val="Normalny"/>
    <w:pPr>
      <w:spacing w:before="280" w:after="280" w:line="240" w:lineRule="auto"/>
    </w:pPr>
    <w:rPr>
      <w:rFonts w:ascii="Times New Roman" w:eastAsia="Times New Roman" w:hAnsi="Times New Roman"/>
      <w:sz w:val="24"/>
      <w:szCs w:val="24"/>
    </w:rPr>
  </w:style>
  <w:style w:type="paragraph" w:customStyle="1" w:styleId="Zawartotabeli">
    <w:name w:val="Zawartość tabeli"/>
    <w:basedOn w:val="Normalny"/>
    <w:pPr>
      <w:suppressLineNumbers/>
    </w:pPr>
  </w:style>
  <w:style w:type="paragraph" w:customStyle="1" w:styleId="Nagwektabeli">
    <w:name w:val="Nagłówek tabeli"/>
    <w:basedOn w:val="Zawartotabeli"/>
    <w:pPr>
      <w:jc w:val="center"/>
    </w:pPr>
    <w:rPr>
      <w:b/>
      <w:bCs/>
    </w:rPr>
  </w:style>
  <w:style w:type="paragraph" w:customStyle="1" w:styleId="Zawartoramki">
    <w:name w:val="Zawartość ramki"/>
    <w:basedOn w:val="Tekstpodstawowy"/>
  </w:style>
  <w:style w:type="character" w:styleId="Odwoaniedokomentarza">
    <w:name w:val="annotation reference"/>
    <w:semiHidden/>
    <w:unhideWhenUsed/>
    <w:rsid w:val="0064509D"/>
    <w:rPr>
      <w:sz w:val="16"/>
      <w:szCs w:val="16"/>
    </w:rPr>
  </w:style>
  <w:style w:type="paragraph" w:styleId="Tekstkomentarza">
    <w:name w:val="annotation text"/>
    <w:basedOn w:val="Normalny"/>
    <w:link w:val="TekstkomentarzaZnak2"/>
    <w:uiPriority w:val="99"/>
    <w:unhideWhenUsed/>
    <w:rsid w:val="0064509D"/>
    <w:rPr>
      <w:sz w:val="20"/>
      <w:szCs w:val="20"/>
      <w:lang w:val="x-none"/>
    </w:rPr>
  </w:style>
  <w:style w:type="character" w:customStyle="1" w:styleId="TekstkomentarzaZnak2">
    <w:name w:val="Tekst komentarza Znak2"/>
    <w:link w:val="Tekstkomentarza"/>
    <w:uiPriority w:val="99"/>
    <w:rsid w:val="0064509D"/>
    <w:rPr>
      <w:rFonts w:ascii="Calibri" w:eastAsia="Calibri" w:hAnsi="Calibri"/>
      <w:lang w:eastAsia="ar-SA"/>
    </w:rPr>
  </w:style>
  <w:style w:type="table" w:styleId="Tabela-Siatka">
    <w:name w:val="Table Grid"/>
    <w:basedOn w:val="Standardowy"/>
    <w:uiPriority w:val="39"/>
    <w:rsid w:val="00E026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aliases w:val="List Paragraph compact Znak,Normal bullet 2 Znak,Paragraphe de liste 2 Znak,Reference list Znak,Bullet list Znak,Numbered List Znak,List Paragraph1 Znak,1st level - Bullet List Paragraph Znak,Lettre d'introduction Znak,Paragraph Znak"/>
    <w:link w:val="Akapitzlist"/>
    <w:uiPriority w:val="34"/>
    <w:qFormat/>
    <w:locked/>
    <w:rsid w:val="00721D12"/>
    <w:rPr>
      <w:rFonts w:ascii="Calibri" w:eastAsia="Calibri" w:hAnsi="Calibri"/>
      <w:sz w:val="22"/>
      <w:szCs w:val="22"/>
      <w:lang w:eastAsia="ar-SA"/>
    </w:rPr>
  </w:style>
  <w:style w:type="character" w:styleId="Odwoanieprzypisudolnego">
    <w:name w:val="footnote reference"/>
    <w:uiPriority w:val="99"/>
    <w:semiHidden/>
    <w:unhideWhenUsed/>
    <w:rsid w:val="009C29B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912299">
      <w:bodyDiv w:val="1"/>
      <w:marLeft w:val="0"/>
      <w:marRight w:val="0"/>
      <w:marTop w:val="0"/>
      <w:marBottom w:val="0"/>
      <w:divBdr>
        <w:top w:val="none" w:sz="0" w:space="0" w:color="auto"/>
        <w:left w:val="none" w:sz="0" w:space="0" w:color="auto"/>
        <w:bottom w:val="none" w:sz="0" w:space="0" w:color="auto"/>
        <w:right w:val="none" w:sz="0" w:space="0" w:color="auto"/>
      </w:divBdr>
      <w:divsChild>
        <w:div w:id="41951967">
          <w:marLeft w:val="0"/>
          <w:marRight w:val="0"/>
          <w:marTop w:val="0"/>
          <w:marBottom w:val="0"/>
          <w:divBdr>
            <w:top w:val="none" w:sz="0" w:space="0" w:color="auto"/>
            <w:left w:val="none" w:sz="0" w:space="0" w:color="auto"/>
            <w:bottom w:val="none" w:sz="0" w:space="0" w:color="auto"/>
            <w:right w:val="none" w:sz="0" w:space="0" w:color="auto"/>
          </w:divBdr>
        </w:div>
        <w:div w:id="1555115598">
          <w:marLeft w:val="0"/>
          <w:marRight w:val="0"/>
          <w:marTop w:val="0"/>
          <w:marBottom w:val="0"/>
          <w:divBdr>
            <w:top w:val="none" w:sz="0" w:space="0" w:color="auto"/>
            <w:left w:val="none" w:sz="0" w:space="0" w:color="auto"/>
            <w:bottom w:val="none" w:sz="0" w:space="0" w:color="auto"/>
            <w:right w:val="none" w:sz="0" w:space="0" w:color="auto"/>
          </w:divBdr>
        </w:div>
      </w:divsChild>
    </w:div>
    <w:div w:id="126053107">
      <w:bodyDiv w:val="1"/>
      <w:marLeft w:val="0"/>
      <w:marRight w:val="0"/>
      <w:marTop w:val="0"/>
      <w:marBottom w:val="0"/>
      <w:divBdr>
        <w:top w:val="none" w:sz="0" w:space="0" w:color="auto"/>
        <w:left w:val="none" w:sz="0" w:space="0" w:color="auto"/>
        <w:bottom w:val="none" w:sz="0" w:space="0" w:color="auto"/>
        <w:right w:val="none" w:sz="0" w:space="0" w:color="auto"/>
      </w:divBdr>
    </w:div>
    <w:div w:id="281769911">
      <w:bodyDiv w:val="1"/>
      <w:marLeft w:val="0"/>
      <w:marRight w:val="0"/>
      <w:marTop w:val="0"/>
      <w:marBottom w:val="0"/>
      <w:divBdr>
        <w:top w:val="none" w:sz="0" w:space="0" w:color="auto"/>
        <w:left w:val="none" w:sz="0" w:space="0" w:color="auto"/>
        <w:bottom w:val="none" w:sz="0" w:space="0" w:color="auto"/>
        <w:right w:val="none" w:sz="0" w:space="0" w:color="auto"/>
      </w:divBdr>
      <w:divsChild>
        <w:div w:id="125851707">
          <w:marLeft w:val="0"/>
          <w:marRight w:val="0"/>
          <w:marTop w:val="0"/>
          <w:marBottom w:val="0"/>
          <w:divBdr>
            <w:top w:val="none" w:sz="0" w:space="0" w:color="auto"/>
            <w:left w:val="none" w:sz="0" w:space="0" w:color="auto"/>
            <w:bottom w:val="none" w:sz="0" w:space="0" w:color="auto"/>
            <w:right w:val="none" w:sz="0" w:space="0" w:color="auto"/>
          </w:divBdr>
        </w:div>
        <w:div w:id="704791977">
          <w:marLeft w:val="0"/>
          <w:marRight w:val="0"/>
          <w:marTop w:val="0"/>
          <w:marBottom w:val="0"/>
          <w:divBdr>
            <w:top w:val="none" w:sz="0" w:space="0" w:color="auto"/>
            <w:left w:val="none" w:sz="0" w:space="0" w:color="auto"/>
            <w:bottom w:val="none" w:sz="0" w:space="0" w:color="auto"/>
            <w:right w:val="none" w:sz="0" w:space="0" w:color="auto"/>
          </w:divBdr>
        </w:div>
        <w:div w:id="902330764">
          <w:marLeft w:val="0"/>
          <w:marRight w:val="0"/>
          <w:marTop w:val="0"/>
          <w:marBottom w:val="0"/>
          <w:divBdr>
            <w:top w:val="none" w:sz="0" w:space="0" w:color="auto"/>
            <w:left w:val="none" w:sz="0" w:space="0" w:color="auto"/>
            <w:bottom w:val="none" w:sz="0" w:space="0" w:color="auto"/>
            <w:right w:val="none" w:sz="0" w:space="0" w:color="auto"/>
          </w:divBdr>
        </w:div>
        <w:div w:id="1685277292">
          <w:marLeft w:val="0"/>
          <w:marRight w:val="0"/>
          <w:marTop w:val="0"/>
          <w:marBottom w:val="0"/>
          <w:divBdr>
            <w:top w:val="none" w:sz="0" w:space="0" w:color="auto"/>
            <w:left w:val="none" w:sz="0" w:space="0" w:color="auto"/>
            <w:bottom w:val="none" w:sz="0" w:space="0" w:color="auto"/>
            <w:right w:val="none" w:sz="0" w:space="0" w:color="auto"/>
          </w:divBdr>
        </w:div>
        <w:div w:id="1831482182">
          <w:marLeft w:val="0"/>
          <w:marRight w:val="0"/>
          <w:marTop w:val="0"/>
          <w:marBottom w:val="0"/>
          <w:divBdr>
            <w:top w:val="none" w:sz="0" w:space="0" w:color="auto"/>
            <w:left w:val="none" w:sz="0" w:space="0" w:color="auto"/>
            <w:bottom w:val="none" w:sz="0" w:space="0" w:color="auto"/>
            <w:right w:val="none" w:sz="0" w:space="0" w:color="auto"/>
          </w:divBdr>
        </w:div>
      </w:divsChild>
    </w:div>
    <w:div w:id="484514951">
      <w:bodyDiv w:val="1"/>
      <w:marLeft w:val="0"/>
      <w:marRight w:val="0"/>
      <w:marTop w:val="0"/>
      <w:marBottom w:val="0"/>
      <w:divBdr>
        <w:top w:val="none" w:sz="0" w:space="0" w:color="auto"/>
        <w:left w:val="none" w:sz="0" w:space="0" w:color="auto"/>
        <w:bottom w:val="none" w:sz="0" w:space="0" w:color="auto"/>
        <w:right w:val="none" w:sz="0" w:space="0" w:color="auto"/>
      </w:divBdr>
      <w:divsChild>
        <w:div w:id="177936657">
          <w:marLeft w:val="0"/>
          <w:marRight w:val="0"/>
          <w:marTop w:val="0"/>
          <w:marBottom w:val="0"/>
          <w:divBdr>
            <w:top w:val="none" w:sz="0" w:space="0" w:color="auto"/>
            <w:left w:val="none" w:sz="0" w:space="0" w:color="auto"/>
            <w:bottom w:val="none" w:sz="0" w:space="0" w:color="auto"/>
            <w:right w:val="none" w:sz="0" w:space="0" w:color="auto"/>
          </w:divBdr>
        </w:div>
        <w:div w:id="839806890">
          <w:marLeft w:val="0"/>
          <w:marRight w:val="0"/>
          <w:marTop w:val="0"/>
          <w:marBottom w:val="0"/>
          <w:divBdr>
            <w:top w:val="none" w:sz="0" w:space="0" w:color="auto"/>
            <w:left w:val="none" w:sz="0" w:space="0" w:color="auto"/>
            <w:bottom w:val="none" w:sz="0" w:space="0" w:color="auto"/>
            <w:right w:val="none" w:sz="0" w:space="0" w:color="auto"/>
          </w:divBdr>
        </w:div>
        <w:div w:id="1703701078">
          <w:marLeft w:val="0"/>
          <w:marRight w:val="0"/>
          <w:marTop w:val="0"/>
          <w:marBottom w:val="0"/>
          <w:divBdr>
            <w:top w:val="none" w:sz="0" w:space="0" w:color="auto"/>
            <w:left w:val="none" w:sz="0" w:space="0" w:color="auto"/>
            <w:bottom w:val="none" w:sz="0" w:space="0" w:color="auto"/>
            <w:right w:val="none" w:sz="0" w:space="0" w:color="auto"/>
          </w:divBdr>
        </w:div>
      </w:divsChild>
    </w:div>
    <w:div w:id="1636257882">
      <w:bodyDiv w:val="1"/>
      <w:marLeft w:val="0"/>
      <w:marRight w:val="0"/>
      <w:marTop w:val="0"/>
      <w:marBottom w:val="0"/>
      <w:divBdr>
        <w:top w:val="none" w:sz="0" w:space="0" w:color="auto"/>
        <w:left w:val="none" w:sz="0" w:space="0" w:color="auto"/>
        <w:bottom w:val="none" w:sz="0" w:space="0" w:color="auto"/>
        <w:right w:val="none" w:sz="0" w:space="0" w:color="auto"/>
      </w:divBdr>
      <w:divsChild>
        <w:div w:id="407458663">
          <w:marLeft w:val="0"/>
          <w:marRight w:val="0"/>
          <w:marTop w:val="0"/>
          <w:marBottom w:val="0"/>
          <w:divBdr>
            <w:top w:val="none" w:sz="0" w:space="0" w:color="auto"/>
            <w:left w:val="none" w:sz="0" w:space="0" w:color="auto"/>
            <w:bottom w:val="none" w:sz="0" w:space="0" w:color="auto"/>
            <w:right w:val="none" w:sz="0" w:space="0" w:color="auto"/>
          </w:divBdr>
        </w:div>
        <w:div w:id="1193346375">
          <w:marLeft w:val="0"/>
          <w:marRight w:val="0"/>
          <w:marTop w:val="0"/>
          <w:marBottom w:val="0"/>
          <w:divBdr>
            <w:top w:val="none" w:sz="0" w:space="0" w:color="auto"/>
            <w:left w:val="none" w:sz="0" w:space="0" w:color="auto"/>
            <w:bottom w:val="none" w:sz="0" w:space="0" w:color="auto"/>
            <w:right w:val="none" w:sz="0" w:space="0" w:color="auto"/>
          </w:divBdr>
        </w:div>
        <w:div w:id="2129156608">
          <w:marLeft w:val="0"/>
          <w:marRight w:val="0"/>
          <w:marTop w:val="0"/>
          <w:marBottom w:val="0"/>
          <w:divBdr>
            <w:top w:val="none" w:sz="0" w:space="0" w:color="auto"/>
            <w:left w:val="none" w:sz="0" w:space="0" w:color="auto"/>
            <w:bottom w:val="none" w:sz="0" w:space="0" w:color="auto"/>
            <w:right w:val="none" w:sz="0" w:space="0" w:color="auto"/>
          </w:divBdr>
        </w:div>
      </w:divsChild>
    </w:div>
    <w:div w:id="1833370818">
      <w:bodyDiv w:val="1"/>
      <w:marLeft w:val="0"/>
      <w:marRight w:val="0"/>
      <w:marTop w:val="0"/>
      <w:marBottom w:val="0"/>
      <w:divBdr>
        <w:top w:val="none" w:sz="0" w:space="0" w:color="auto"/>
        <w:left w:val="none" w:sz="0" w:space="0" w:color="auto"/>
        <w:bottom w:val="none" w:sz="0" w:space="0" w:color="auto"/>
        <w:right w:val="none" w:sz="0" w:space="0" w:color="auto"/>
      </w:divBdr>
      <w:divsChild>
        <w:div w:id="187529722">
          <w:marLeft w:val="0"/>
          <w:marRight w:val="0"/>
          <w:marTop w:val="0"/>
          <w:marBottom w:val="0"/>
          <w:divBdr>
            <w:top w:val="none" w:sz="0" w:space="0" w:color="auto"/>
            <w:left w:val="none" w:sz="0" w:space="0" w:color="auto"/>
            <w:bottom w:val="none" w:sz="0" w:space="0" w:color="auto"/>
            <w:right w:val="none" w:sz="0" w:space="0" w:color="auto"/>
          </w:divBdr>
        </w:div>
        <w:div w:id="461919771">
          <w:marLeft w:val="0"/>
          <w:marRight w:val="0"/>
          <w:marTop w:val="0"/>
          <w:marBottom w:val="0"/>
          <w:divBdr>
            <w:top w:val="none" w:sz="0" w:space="0" w:color="auto"/>
            <w:left w:val="none" w:sz="0" w:space="0" w:color="auto"/>
            <w:bottom w:val="none" w:sz="0" w:space="0" w:color="auto"/>
            <w:right w:val="none" w:sz="0" w:space="0" w:color="auto"/>
          </w:divBdr>
        </w:div>
      </w:divsChild>
    </w:div>
    <w:div w:id="2016028996">
      <w:bodyDiv w:val="1"/>
      <w:marLeft w:val="0"/>
      <w:marRight w:val="0"/>
      <w:marTop w:val="0"/>
      <w:marBottom w:val="0"/>
      <w:divBdr>
        <w:top w:val="none" w:sz="0" w:space="0" w:color="auto"/>
        <w:left w:val="none" w:sz="0" w:space="0" w:color="auto"/>
        <w:bottom w:val="none" w:sz="0" w:space="0" w:color="auto"/>
        <w:right w:val="none" w:sz="0" w:space="0" w:color="auto"/>
      </w:divBdr>
      <w:divsChild>
        <w:div w:id="41641013">
          <w:marLeft w:val="0"/>
          <w:marRight w:val="0"/>
          <w:marTop w:val="0"/>
          <w:marBottom w:val="0"/>
          <w:divBdr>
            <w:top w:val="none" w:sz="0" w:space="0" w:color="auto"/>
            <w:left w:val="none" w:sz="0" w:space="0" w:color="auto"/>
            <w:bottom w:val="none" w:sz="0" w:space="0" w:color="auto"/>
            <w:right w:val="none" w:sz="0" w:space="0" w:color="auto"/>
          </w:divBdr>
        </w:div>
        <w:div w:id="837813859">
          <w:marLeft w:val="0"/>
          <w:marRight w:val="0"/>
          <w:marTop w:val="0"/>
          <w:marBottom w:val="0"/>
          <w:divBdr>
            <w:top w:val="none" w:sz="0" w:space="0" w:color="auto"/>
            <w:left w:val="none" w:sz="0" w:space="0" w:color="auto"/>
            <w:bottom w:val="none" w:sz="0" w:space="0" w:color="auto"/>
            <w:right w:val="none" w:sz="0" w:space="0" w:color="auto"/>
          </w:divBdr>
        </w:div>
        <w:div w:id="1263689519">
          <w:marLeft w:val="0"/>
          <w:marRight w:val="0"/>
          <w:marTop w:val="0"/>
          <w:marBottom w:val="0"/>
          <w:divBdr>
            <w:top w:val="none" w:sz="0" w:space="0" w:color="auto"/>
            <w:left w:val="none" w:sz="0" w:space="0" w:color="auto"/>
            <w:bottom w:val="none" w:sz="0" w:space="0" w:color="auto"/>
            <w:right w:val="none" w:sz="0" w:space="0" w:color="auto"/>
          </w:divBdr>
        </w:div>
        <w:div w:id="1652825897">
          <w:marLeft w:val="0"/>
          <w:marRight w:val="0"/>
          <w:marTop w:val="0"/>
          <w:marBottom w:val="0"/>
          <w:divBdr>
            <w:top w:val="none" w:sz="0" w:space="0" w:color="auto"/>
            <w:left w:val="none" w:sz="0" w:space="0" w:color="auto"/>
            <w:bottom w:val="none" w:sz="0" w:space="0" w:color="auto"/>
            <w:right w:val="none" w:sz="0" w:space="0" w:color="auto"/>
          </w:divBdr>
        </w:div>
        <w:div w:id="196811896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C54359-F22A-4045-A15E-997E5B5DFF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1618</Words>
  <Characters>9708</Characters>
  <Application>Microsoft Office Word</Application>
  <DocSecurity>0</DocSecurity>
  <Lines>80</Lines>
  <Paragraphs>22</Paragraphs>
  <ScaleCrop>false</ScaleCrop>
  <HeadingPairs>
    <vt:vector size="2" baseType="variant">
      <vt:variant>
        <vt:lpstr>Tytuł</vt:lpstr>
      </vt:variant>
      <vt:variant>
        <vt:i4>1</vt:i4>
      </vt:variant>
    </vt:vector>
  </HeadingPairs>
  <TitlesOfParts>
    <vt:vector size="1" baseType="lpstr">
      <vt:lpstr>Katalog wskaźników</vt:lpstr>
    </vt:vector>
  </TitlesOfParts>
  <Company>UMWM</Company>
  <LinksUpToDate>false</LinksUpToDate>
  <CharactersWithSpaces>11304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Katalog wskaźników</dc:title>
  <dc:subject/>
  <dc:creator>Włoch, Joanna</dc:creator>
  <cp:keywords/>
  <cp:lastModifiedBy>Marta Biernot</cp:lastModifiedBy>
  <cp:revision>6</cp:revision>
  <cp:lastPrinted>2015-05-11T08:16:00Z</cp:lastPrinted>
  <dcterms:created xsi:type="dcterms:W3CDTF">2024-09-24T12:30:00Z</dcterms:created>
  <dcterms:modified xsi:type="dcterms:W3CDTF">2025-07-15T09:23:00Z</dcterms:modified>
</cp:coreProperties>
</file>